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258" w:rsidRDefault="006D385B">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C97258" w:rsidRDefault="00C97258">
      <w:pPr>
        <w:rPr>
          <w:rFonts w:ascii="Calibri" w:eastAsia="Calibri" w:hAnsi="Calibri" w:cs="Calibri"/>
          <w:b/>
          <w:sz w:val="40"/>
        </w:rPr>
      </w:pPr>
    </w:p>
    <w:p w:rsidR="00C97258" w:rsidRDefault="00C97258">
      <w:pPr>
        <w:rPr>
          <w:rFonts w:ascii="Calibri" w:eastAsia="Calibri" w:hAnsi="Calibri" w:cs="Calibri"/>
          <w:b/>
          <w:sz w:val="40"/>
        </w:rPr>
      </w:pPr>
    </w:p>
    <w:p w:rsidR="003C0609" w:rsidRPr="003C0609" w:rsidRDefault="006D385B" w:rsidP="003C0609">
      <w:pPr>
        <w:pStyle w:val="Kop2"/>
        <w:rPr>
          <w:rFonts w:eastAsia="Calibri"/>
          <w:color w:val="auto"/>
          <w:sz w:val="32"/>
          <w:szCs w:val="32"/>
        </w:rPr>
      </w:pPr>
      <w:r>
        <w:rPr>
          <w:rFonts w:eastAsia="Calibri"/>
        </w:rPr>
        <w:tab/>
      </w:r>
      <w:r w:rsidR="002C4C5B">
        <w:rPr>
          <w:rFonts w:eastAsia="Calibri"/>
          <w:color w:val="auto"/>
          <w:sz w:val="32"/>
          <w:szCs w:val="32"/>
        </w:rPr>
        <w:t>Periodieke</w:t>
      </w:r>
      <w:r w:rsidR="00664FD1" w:rsidRPr="002B527B">
        <w:rPr>
          <w:rFonts w:eastAsia="Calibri"/>
          <w:color w:val="auto"/>
          <w:sz w:val="32"/>
          <w:szCs w:val="32"/>
        </w:rPr>
        <w:t xml:space="preserve"> CO₂</w:t>
      </w:r>
      <w:r w:rsidR="002C4C5B">
        <w:rPr>
          <w:rFonts w:eastAsia="Calibri"/>
          <w:color w:val="auto"/>
          <w:sz w:val="32"/>
          <w:szCs w:val="32"/>
        </w:rPr>
        <w:t xml:space="preserve"> Rapportage</w:t>
      </w:r>
      <w:r w:rsidR="003C0609">
        <w:rPr>
          <w:rFonts w:eastAsia="Calibri"/>
          <w:color w:val="auto"/>
          <w:sz w:val="32"/>
          <w:szCs w:val="32"/>
        </w:rPr>
        <w:t xml:space="preserve"> </w:t>
      </w:r>
      <w:r w:rsidR="00AC2170">
        <w:rPr>
          <w:color w:val="auto"/>
          <w:sz w:val="32"/>
          <w:szCs w:val="32"/>
        </w:rPr>
        <w:t>j</w:t>
      </w:r>
      <w:r w:rsidR="008E3936">
        <w:rPr>
          <w:color w:val="auto"/>
          <w:sz w:val="32"/>
          <w:szCs w:val="32"/>
        </w:rPr>
        <w:t>anuari –juni 2018</w:t>
      </w:r>
    </w:p>
    <w:p w:rsidR="00C97258" w:rsidRPr="002B527B" w:rsidRDefault="006D385B" w:rsidP="002B527B">
      <w:pPr>
        <w:pStyle w:val="Kop2"/>
        <w:rPr>
          <w:rFonts w:eastAsia="Calibri"/>
          <w:color w:val="auto"/>
          <w:sz w:val="32"/>
          <w:szCs w:val="32"/>
        </w:rPr>
      </w:pPr>
      <w:r w:rsidRPr="002B527B">
        <w:rPr>
          <w:rFonts w:eastAsia="Calibri"/>
          <w:color w:val="auto"/>
          <w:sz w:val="32"/>
          <w:szCs w:val="32"/>
        </w:rPr>
        <w:tab/>
        <w:t>Scherrenberg B.V.</w:t>
      </w:r>
    </w:p>
    <w:p w:rsidR="00C97258" w:rsidRPr="002B527B" w:rsidRDefault="00184E67" w:rsidP="002B527B">
      <w:pPr>
        <w:pStyle w:val="Kop2"/>
        <w:rPr>
          <w:rFonts w:eastAsia="Calibri"/>
          <w:color w:val="auto"/>
          <w:szCs w:val="22"/>
        </w:rPr>
      </w:pPr>
      <w:r w:rsidRPr="002B527B">
        <w:rPr>
          <w:rFonts w:eastAsia="Calibri"/>
          <w:color w:val="auto"/>
        </w:rPr>
        <w:tab/>
      </w:r>
      <w:r w:rsidR="00A72041">
        <w:rPr>
          <w:rFonts w:eastAsia="Calibri"/>
          <w:color w:val="auto"/>
          <w:szCs w:val="22"/>
        </w:rPr>
        <w:t>Versie d.d. 23-1-2018</w:t>
      </w:r>
      <w:r w:rsidR="00997695">
        <w:rPr>
          <w:rFonts w:eastAsia="Calibri"/>
          <w:color w:val="auto"/>
          <w:szCs w:val="22"/>
        </w:rPr>
        <w:br/>
      </w:r>
      <w:r w:rsidR="00997695">
        <w:rPr>
          <w:rFonts w:eastAsia="Calibri"/>
          <w:color w:val="auto"/>
          <w:szCs w:val="22"/>
        </w:rPr>
        <w:tab/>
        <w:t xml:space="preserve">Geactualiseerd d.d. </w:t>
      </w:r>
      <w:r w:rsidR="00284401">
        <w:rPr>
          <w:rFonts w:eastAsia="Calibri"/>
          <w:color w:val="auto"/>
          <w:szCs w:val="22"/>
        </w:rPr>
        <w:t>19</w:t>
      </w:r>
      <w:r w:rsidR="00C616B8">
        <w:rPr>
          <w:rFonts w:eastAsia="Calibri"/>
          <w:color w:val="auto"/>
          <w:szCs w:val="22"/>
        </w:rPr>
        <w:t>-</w:t>
      </w:r>
      <w:r w:rsidR="00284401">
        <w:rPr>
          <w:rFonts w:eastAsia="Calibri"/>
          <w:color w:val="auto"/>
          <w:szCs w:val="22"/>
        </w:rPr>
        <w:t>7</w:t>
      </w:r>
      <w:bookmarkStart w:id="0" w:name="_GoBack"/>
      <w:bookmarkEnd w:id="0"/>
      <w:r w:rsidR="00C616B8">
        <w:rPr>
          <w:rFonts w:eastAsia="Calibri"/>
          <w:color w:val="auto"/>
          <w:szCs w:val="22"/>
        </w:rPr>
        <w:t>-2018</w:t>
      </w:r>
    </w:p>
    <w:p w:rsidR="00C97258" w:rsidRPr="002B527B" w:rsidRDefault="00C97258">
      <w:pPr>
        <w:rPr>
          <w:rFonts w:ascii="Calibri" w:eastAsia="Calibri" w:hAnsi="Calibri" w:cs="Calibri"/>
        </w:rPr>
      </w:pPr>
    </w:p>
    <w:p w:rsidR="00C97258" w:rsidRDefault="00C97258">
      <w:pPr>
        <w:rPr>
          <w:rFonts w:ascii="Calibri" w:eastAsia="Calibri" w:hAnsi="Calibri" w:cs="Calibri"/>
        </w:rPr>
      </w:pPr>
    </w:p>
    <w:p w:rsidR="00C97258" w:rsidRDefault="00C97258">
      <w:pPr>
        <w:rPr>
          <w:rFonts w:ascii="Calibri" w:eastAsia="Calibri" w:hAnsi="Calibri" w:cs="Calibri"/>
        </w:rPr>
      </w:pPr>
    </w:p>
    <w:p w:rsidR="00C97258" w:rsidRDefault="00C97258">
      <w:pPr>
        <w:rPr>
          <w:rFonts w:ascii="Calibri" w:eastAsia="Calibri" w:hAnsi="Calibri" w:cs="Calibri"/>
        </w:rPr>
      </w:pPr>
    </w:p>
    <w:p w:rsidR="00C97258" w:rsidRDefault="00C97258">
      <w:pPr>
        <w:rPr>
          <w:rFonts w:ascii="Calibri" w:eastAsia="Calibri" w:hAnsi="Calibri" w:cs="Calibri"/>
        </w:rPr>
      </w:pPr>
    </w:p>
    <w:p w:rsidR="00C97258" w:rsidRDefault="00C97258">
      <w:pPr>
        <w:rPr>
          <w:rFonts w:ascii="Calibri" w:eastAsia="Calibri" w:hAnsi="Calibri" w:cs="Calibri"/>
        </w:rPr>
      </w:pPr>
    </w:p>
    <w:p w:rsidR="00C97258" w:rsidRDefault="00C97258">
      <w:pPr>
        <w:rPr>
          <w:rFonts w:ascii="Calibri" w:eastAsia="Calibri" w:hAnsi="Calibri" w:cs="Calibri"/>
        </w:rPr>
      </w:pPr>
    </w:p>
    <w:p w:rsidR="00C97258" w:rsidRDefault="00C97258">
      <w:pPr>
        <w:rPr>
          <w:rFonts w:ascii="Calibri" w:eastAsia="Calibri" w:hAnsi="Calibri" w:cs="Calibri"/>
        </w:rPr>
      </w:pPr>
    </w:p>
    <w:p w:rsidR="00C97258" w:rsidRDefault="00C97258">
      <w:pPr>
        <w:rPr>
          <w:rFonts w:ascii="Calibri" w:eastAsia="Calibri" w:hAnsi="Calibri" w:cs="Calibri"/>
        </w:rPr>
      </w:pPr>
    </w:p>
    <w:p w:rsidR="00C97258" w:rsidRDefault="00C97258">
      <w:pPr>
        <w:rPr>
          <w:rFonts w:ascii="Calibri" w:eastAsia="Calibri" w:hAnsi="Calibri" w:cs="Calibri"/>
        </w:rPr>
      </w:pPr>
    </w:p>
    <w:p w:rsidR="00C97258" w:rsidRDefault="006D385B">
      <w:pPr>
        <w:tabs>
          <w:tab w:val="left" w:pos="7032"/>
        </w:tabs>
        <w:rPr>
          <w:rFonts w:ascii="Calibri" w:eastAsia="Calibri" w:hAnsi="Calibri" w:cs="Calibri"/>
        </w:rPr>
      </w:pPr>
      <w:r>
        <w:rPr>
          <w:rFonts w:ascii="Calibri" w:eastAsia="Calibri" w:hAnsi="Calibri" w:cs="Calibri"/>
        </w:rPr>
        <w:tab/>
      </w:r>
    </w:p>
    <w:p w:rsidR="00C97258" w:rsidRDefault="00C97258">
      <w:pPr>
        <w:rPr>
          <w:rFonts w:ascii="Calibri" w:eastAsia="Calibri" w:hAnsi="Calibri" w:cs="Calibri"/>
        </w:rPr>
      </w:pPr>
    </w:p>
    <w:p w:rsidR="00192536" w:rsidRDefault="00192536">
      <w:pPr>
        <w:rPr>
          <w:rFonts w:ascii="Calibri" w:eastAsia="Calibri" w:hAnsi="Calibri" w:cs="Calibri"/>
        </w:rPr>
      </w:pPr>
    </w:p>
    <w:p w:rsidR="00192536" w:rsidRDefault="00192536">
      <w:pPr>
        <w:rPr>
          <w:rFonts w:ascii="Calibri" w:eastAsia="Calibri" w:hAnsi="Calibri" w:cs="Calibri"/>
        </w:rPr>
      </w:pPr>
    </w:p>
    <w:p w:rsidR="00192536" w:rsidRDefault="00192536">
      <w:pPr>
        <w:rPr>
          <w:rFonts w:ascii="Calibri" w:eastAsia="Calibri" w:hAnsi="Calibri" w:cs="Calibri"/>
        </w:rPr>
      </w:pPr>
    </w:p>
    <w:p w:rsidR="00192536" w:rsidRPr="00E422B1" w:rsidRDefault="008E3936" w:rsidP="00192536">
      <w:pPr>
        <w:rPr>
          <w:rFonts w:ascii="Calibri" w:eastAsia="Calibri" w:hAnsi="Calibri" w:cs="Calibri"/>
          <w:sz w:val="20"/>
        </w:rPr>
      </w:pPr>
      <w:r>
        <w:rPr>
          <w:rFonts w:ascii="Calibri" w:eastAsia="Calibri" w:hAnsi="Calibri" w:cs="Calibri"/>
          <w:sz w:val="20"/>
        </w:rPr>
        <w:t>Opgesteld door:</w:t>
      </w:r>
      <w:r>
        <w:rPr>
          <w:rFonts w:ascii="Calibri" w:eastAsia="Calibri" w:hAnsi="Calibri" w:cs="Calibri"/>
          <w:sz w:val="20"/>
        </w:rPr>
        <w:tab/>
        <w:t>D. den Hartog</w:t>
      </w:r>
      <w:r w:rsidR="00192536" w:rsidRPr="00E422B1">
        <w:rPr>
          <w:rFonts w:ascii="Calibri" w:eastAsia="Calibri" w:hAnsi="Calibri" w:cs="Calibri"/>
          <w:sz w:val="20"/>
        </w:rPr>
        <w:tab/>
      </w:r>
      <w:r w:rsidR="00192536" w:rsidRPr="00E422B1">
        <w:rPr>
          <w:rFonts w:ascii="Calibri" w:eastAsia="Calibri" w:hAnsi="Calibri" w:cs="Calibri"/>
          <w:sz w:val="20"/>
        </w:rPr>
        <w:tab/>
      </w:r>
      <w:r w:rsidR="00192536" w:rsidRPr="00E422B1">
        <w:rPr>
          <w:rFonts w:ascii="Calibri" w:eastAsia="Calibri" w:hAnsi="Calibri" w:cs="Calibri"/>
          <w:sz w:val="20"/>
        </w:rPr>
        <w:tab/>
      </w:r>
      <w:r w:rsidR="00192536" w:rsidRPr="00E422B1">
        <w:rPr>
          <w:rFonts w:ascii="Calibri" w:eastAsia="Calibri" w:hAnsi="Calibri" w:cs="Calibri"/>
          <w:sz w:val="20"/>
        </w:rPr>
        <w:tab/>
        <w:t>Goedgekeurd door:</w:t>
      </w:r>
      <w:r w:rsidR="00192536" w:rsidRPr="00E422B1">
        <w:rPr>
          <w:rFonts w:ascii="Calibri" w:eastAsia="Calibri" w:hAnsi="Calibri" w:cs="Calibri"/>
          <w:sz w:val="20"/>
        </w:rPr>
        <w:tab/>
        <w:t>N. Veenendaal</w:t>
      </w:r>
      <w:r w:rsidR="00192536" w:rsidRPr="00E422B1">
        <w:rPr>
          <w:rFonts w:ascii="Calibri" w:eastAsia="Calibri" w:hAnsi="Calibri" w:cs="Calibri"/>
          <w:sz w:val="20"/>
        </w:rPr>
        <w:br/>
        <w:t>Functie:</w:t>
      </w:r>
      <w:r w:rsidR="00192536" w:rsidRPr="00E422B1">
        <w:rPr>
          <w:rFonts w:ascii="Calibri" w:eastAsia="Calibri" w:hAnsi="Calibri" w:cs="Calibri"/>
          <w:sz w:val="20"/>
        </w:rPr>
        <w:tab/>
      </w:r>
      <w:r w:rsidR="00192536" w:rsidRPr="00E422B1">
        <w:rPr>
          <w:rFonts w:ascii="Calibri" w:eastAsia="Calibri" w:hAnsi="Calibri" w:cs="Calibri"/>
          <w:sz w:val="20"/>
        </w:rPr>
        <w:tab/>
        <w:t>KAM-Coördinator</w:t>
      </w:r>
      <w:r w:rsidR="00192536">
        <w:rPr>
          <w:rFonts w:ascii="Calibri" w:eastAsia="Calibri" w:hAnsi="Calibri" w:cs="Calibri"/>
          <w:sz w:val="20"/>
        </w:rPr>
        <w:tab/>
      </w:r>
      <w:r w:rsidR="00192536">
        <w:rPr>
          <w:rFonts w:ascii="Calibri" w:eastAsia="Calibri" w:hAnsi="Calibri" w:cs="Calibri"/>
          <w:sz w:val="20"/>
        </w:rPr>
        <w:tab/>
      </w:r>
      <w:r w:rsidR="00192536">
        <w:rPr>
          <w:rFonts w:ascii="Calibri" w:eastAsia="Calibri" w:hAnsi="Calibri" w:cs="Calibri"/>
          <w:sz w:val="20"/>
        </w:rPr>
        <w:tab/>
        <w:t>Functie:</w:t>
      </w:r>
      <w:r w:rsidR="00192536">
        <w:rPr>
          <w:rFonts w:ascii="Calibri" w:eastAsia="Calibri" w:hAnsi="Calibri" w:cs="Calibri"/>
          <w:sz w:val="20"/>
        </w:rPr>
        <w:tab/>
      </w:r>
      <w:r w:rsidR="00192536">
        <w:rPr>
          <w:rFonts w:ascii="Calibri" w:eastAsia="Calibri" w:hAnsi="Calibri" w:cs="Calibri"/>
          <w:sz w:val="20"/>
        </w:rPr>
        <w:tab/>
      </w:r>
      <w:r w:rsidR="00192536">
        <w:rPr>
          <w:rFonts w:ascii="Calibri" w:eastAsia="Calibri" w:hAnsi="Calibri" w:cs="Calibri"/>
          <w:sz w:val="20"/>
        </w:rPr>
        <w:tab/>
        <w:t xml:space="preserve">Directeur </w:t>
      </w:r>
      <w:r w:rsidR="00192536" w:rsidRPr="00E422B1">
        <w:rPr>
          <w:rFonts w:ascii="Calibri" w:eastAsia="Calibri" w:hAnsi="Calibri" w:cs="Calibri"/>
          <w:sz w:val="20"/>
        </w:rPr>
        <w:br/>
        <w:t>Datum:</w:t>
      </w:r>
      <w:r w:rsidR="00192536" w:rsidRPr="00E422B1">
        <w:rPr>
          <w:rFonts w:ascii="Calibri" w:eastAsia="Calibri" w:hAnsi="Calibri" w:cs="Calibri"/>
          <w:sz w:val="20"/>
        </w:rPr>
        <w:tab/>
      </w:r>
      <w:r w:rsidR="00192536" w:rsidRPr="00E422B1">
        <w:rPr>
          <w:rFonts w:ascii="Calibri" w:eastAsia="Calibri" w:hAnsi="Calibri" w:cs="Calibri"/>
          <w:sz w:val="20"/>
        </w:rPr>
        <w:tab/>
      </w:r>
      <w:r>
        <w:rPr>
          <w:rFonts w:ascii="Calibri" w:eastAsia="Calibri" w:hAnsi="Calibri" w:cs="Calibri"/>
          <w:sz w:val="20"/>
        </w:rPr>
        <w:t>26-6</w:t>
      </w:r>
      <w:r w:rsidR="00A72041">
        <w:rPr>
          <w:rFonts w:ascii="Calibri" w:eastAsia="Calibri" w:hAnsi="Calibri" w:cs="Calibri"/>
          <w:sz w:val="20"/>
        </w:rPr>
        <w:t>-2018</w:t>
      </w:r>
      <w:r w:rsidR="005053CA">
        <w:rPr>
          <w:rFonts w:ascii="Calibri" w:eastAsia="Calibri" w:hAnsi="Calibri" w:cs="Calibri"/>
          <w:sz w:val="20"/>
        </w:rPr>
        <w:tab/>
      </w:r>
      <w:r w:rsidR="00997695">
        <w:rPr>
          <w:rFonts w:ascii="Calibri" w:eastAsia="Calibri" w:hAnsi="Calibri" w:cs="Calibri"/>
          <w:sz w:val="20"/>
        </w:rPr>
        <w:tab/>
      </w:r>
      <w:r w:rsidR="00997695">
        <w:rPr>
          <w:rFonts w:ascii="Calibri" w:eastAsia="Calibri" w:hAnsi="Calibri" w:cs="Calibri"/>
          <w:sz w:val="20"/>
        </w:rPr>
        <w:tab/>
      </w:r>
      <w:r w:rsidR="00997695">
        <w:rPr>
          <w:rFonts w:ascii="Calibri" w:eastAsia="Calibri" w:hAnsi="Calibri" w:cs="Calibri"/>
          <w:sz w:val="20"/>
        </w:rPr>
        <w:tab/>
        <w:t>Datum:</w:t>
      </w:r>
      <w:r w:rsidR="00997695">
        <w:rPr>
          <w:rFonts w:ascii="Calibri" w:eastAsia="Calibri" w:hAnsi="Calibri" w:cs="Calibri"/>
          <w:sz w:val="20"/>
        </w:rPr>
        <w:tab/>
      </w:r>
      <w:r w:rsidR="00997695">
        <w:rPr>
          <w:rFonts w:ascii="Calibri" w:eastAsia="Calibri" w:hAnsi="Calibri" w:cs="Calibri"/>
          <w:sz w:val="20"/>
        </w:rPr>
        <w:tab/>
      </w:r>
      <w:r w:rsidR="00997695">
        <w:rPr>
          <w:rFonts w:ascii="Calibri" w:eastAsia="Calibri" w:hAnsi="Calibri" w:cs="Calibri"/>
          <w:sz w:val="20"/>
        </w:rPr>
        <w:tab/>
      </w:r>
      <w:r>
        <w:rPr>
          <w:rFonts w:ascii="Calibri" w:eastAsia="Calibri" w:hAnsi="Calibri" w:cs="Calibri"/>
          <w:sz w:val="20"/>
        </w:rPr>
        <w:t>30</w:t>
      </w:r>
      <w:r w:rsidR="00A72041">
        <w:rPr>
          <w:rFonts w:ascii="Calibri" w:eastAsia="Calibri" w:hAnsi="Calibri" w:cs="Calibri"/>
          <w:sz w:val="20"/>
        </w:rPr>
        <w:t>-</w:t>
      </w:r>
      <w:r>
        <w:rPr>
          <w:rFonts w:ascii="Calibri" w:eastAsia="Calibri" w:hAnsi="Calibri" w:cs="Calibri"/>
          <w:sz w:val="20"/>
        </w:rPr>
        <w:t>6</w:t>
      </w:r>
      <w:r w:rsidR="00A72041">
        <w:rPr>
          <w:rFonts w:ascii="Calibri" w:eastAsia="Calibri" w:hAnsi="Calibri" w:cs="Calibri"/>
          <w:sz w:val="20"/>
        </w:rPr>
        <w:t>-2018</w:t>
      </w:r>
    </w:p>
    <w:p w:rsidR="00192536" w:rsidRPr="00E422B1" w:rsidRDefault="00192536" w:rsidP="00192536">
      <w:pPr>
        <w:rPr>
          <w:rFonts w:ascii="Calibri" w:eastAsia="Calibri" w:hAnsi="Calibri" w:cs="Calibri"/>
          <w:sz w:val="20"/>
        </w:rPr>
      </w:pPr>
    </w:p>
    <w:p w:rsidR="00C97258" w:rsidRDefault="00192536" w:rsidP="00192536">
      <w:pPr>
        <w:rPr>
          <w:rFonts w:ascii="Calibri" w:eastAsia="Calibri" w:hAnsi="Calibri" w:cs="Calibri"/>
        </w:rPr>
      </w:pPr>
      <w:r w:rsidRPr="00E422B1">
        <w:rPr>
          <w:rFonts w:ascii="Calibri" w:eastAsia="Calibri" w:hAnsi="Calibri" w:cs="Calibri"/>
          <w:sz w:val="20"/>
        </w:rPr>
        <w:t>Handtekening:</w:t>
      </w:r>
      <w:r w:rsidRPr="00E422B1">
        <w:rPr>
          <w:rFonts w:ascii="Calibri" w:eastAsia="Calibri" w:hAnsi="Calibri" w:cs="Calibri"/>
          <w:sz w:val="20"/>
        </w:rPr>
        <w:tab/>
      </w:r>
      <w:r w:rsidRPr="00E422B1">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t>Handtekening:</w:t>
      </w:r>
    </w:p>
    <w:p w:rsidR="00C97258" w:rsidRDefault="00C97258">
      <w:pPr>
        <w:rPr>
          <w:rFonts w:ascii="Calibri" w:eastAsia="Calibri" w:hAnsi="Calibri" w:cs="Calibri"/>
          <w:sz w:val="32"/>
        </w:rPr>
      </w:pPr>
    </w:p>
    <w:p w:rsidR="002B527B" w:rsidRDefault="002B527B" w:rsidP="002B527B">
      <w:pPr>
        <w:pStyle w:val="Kop2"/>
        <w:rPr>
          <w:rFonts w:eastAsia="Calibri"/>
        </w:rPr>
      </w:pPr>
    </w:p>
    <w:p w:rsidR="00C97258" w:rsidRPr="003C0609" w:rsidRDefault="006D385B" w:rsidP="002B527B">
      <w:pPr>
        <w:pStyle w:val="Kop2"/>
        <w:rPr>
          <w:rFonts w:eastAsia="Calibri"/>
          <w:sz w:val="26"/>
        </w:rPr>
      </w:pPr>
      <w:r w:rsidRPr="003C0609">
        <w:rPr>
          <w:rFonts w:eastAsia="Calibri"/>
          <w:sz w:val="26"/>
        </w:rPr>
        <w:t>Inhoudsopgave</w:t>
      </w:r>
    </w:p>
    <w:p w:rsidR="00582479" w:rsidRPr="002C4C5B" w:rsidRDefault="00582479">
      <w:pPr>
        <w:rPr>
          <w:rFonts w:eastAsia="Calibri" w:cs="Calibri"/>
        </w:rPr>
      </w:pPr>
    </w:p>
    <w:p w:rsidR="002C4C5B" w:rsidRPr="002C4C5B" w:rsidRDefault="002C4C5B" w:rsidP="002C4C5B">
      <w:pPr>
        <w:autoSpaceDE w:val="0"/>
        <w:autoSpaceDN w:val="0"/>
        <w:adjustRightInd w:val="0"/>
        <w:spacing w:after="0" w:line="240" w:lineRule="auto"/>
        <w:rPr>
          <w:rFonts w:eastAsiaTheme="minorHAnsi" w:cs="Calibri-Bold"/>
          <w:b/>
          <w:bCs/>
          <w:color w:val="000000"/>
          <w:lang w:eastAsia="en-US"/>
        </w:rPr>
      </w:pPr>
      <w:r w:rsidRPr="002C4C5B">
        <w:rPr>
          <w:rFonts w:eastAsiaTheme="minorHAnsi" w:cs="Calibri-Bold"/>
          <w:b/>
          <w:bCs/>
          <w:color w:val="000000"/>
          <w:lang w:eastAsia="en-US"/>
        </w:rPr>
        <w:t>1</w:t>
      </w:r>
      <w:r>
        <w:rPr>
          <w:rFonts w:eastAsiaTheme="minorHAnsi" w:cs="Calibri-Bold"/>
          <w:b/>
          <w:bCs/>
          <w:color w:val="000000"/>
          <w:lang w:eastAsia="en-US"/>
        </w:rPr>
        <w:tab/>
      </w:r>
      <w:r w:rsidRPr="002C4C5B">
        <w:rPr>
          <w:rFonts w:eastAsiaTheme="minorHAnsi" w:cs="Calibri-Bold"/>
          <w:b/>
          <w:bCs/>
          <w:color w:val="000000"/>
          <w:lang w:eastAsia="en-US"/>
        </w:rPr>
        <w:t xml:space="preserve">Inleiding </w:t>
      </w:r>
      <w:r>
        <w:rPr>
          <w:rFonts w:eastAsiaTheme="minorHAnsi" w:cs="Calibri-Bold"/>
          <w:b/>
          <w:bCs/>
          <w:color w:val="000000"/>
          <w:lang w:eastAsia="en-US"/>
        </w:rPr>
        <w:br/>
      </w:r>
    </w:p>
    <w:p w:rsidR="002C4C5B" w:rsidRPr="002C4C5B" w:rsidRDefault="002C4C5B" w:rsidP="002C4C5B">
      <w:pPr>
        <w:autoSpaceDE w:val="0"/>
        <w:autoSpaceDN w:val="0"/>
        <w:adjustRightInd w:val="0"/>
        <w:spacing w:after="0" w:line="240" w:lineRule="auto"/>
        <w:rPr>
          <w:rFonts w:eastAsiaTheme="minorHAnsi" w:cs="Calibri-Bold"/>
          <w:b/>
          <w:bCs/>
          <w:color w:val="000000"/>
          <w:lang w:eastAsia="en-US"/>
        </w:rPr>
      </w:pPr>
      <w:r>
        <w:rPr>
          <w:rFonts w:eastAsiaTheme="minorHAnsi" w:cs="Calibri-Bold"/>
          <w:b/>
          <w:bCs/>
          <w:color w:val="000000"/>
          <w:lang w:eastAsia="en-US"/>
        </w:rPr>
        <w:t>2</w:t>
      </w:r>
      <w:r w:rsidRPr="002C4C5B">
        <w:rPr>
          <w:rFonts w:eastAsiaTheme="minorHAnsi" w:cs="Calibri-Bold"/>
          <w:b/>
          <w:bCs/>
          <w:color w:val="000000"/>
          <w:lang w:eastAsia="en-US"/>
        </w:rPr>
        <w:tab/>
        <w:t xml:space="preserve">Basisgegevens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2.1</w:t>
      </w:r>
      <w:r w:rsidRPr="002C4C5B">
        <w:rPr>
          <w:rFonts w:eastAsiaTheme="minorHAnsi" w:cs="Calibri"/>
          <w:color w:val="000000"/>
          <w:lang w:eastAsia="en-US"/>
        </w:rPr>
        <w:tab/>
        <w:t xml:space="preserve">Beschrijving van de organisatie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2.2</w:t>
      </w:r>
      <w:r w:rsidRPr="002C4C5B">
        <w:rPr>
          <w:rFonts w:eastAsiaTheme="minorHAnsi" w:cs="Calibri"/>
          <w:color w:val="000000"/>
          <w:lang w:eastAsia="en-US"/>
        </w:rPr>
        <w:tab/>
        <w:t xml:space="preserve">Verantwoordelijkheden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2.3</w:t>
      </w:r>
      <w:r w:rsidRPr="002C4C5B">
        <w:rPr>
          <w:rFonts w:eastAsiaTheme="minorHAnsi" w:cs="Calibri"/>
          <w:color w:val="000000"/>
          <w:lang w:eastAsia="en-US"/>
        </w:rPr>
        <w:tab/>
        <w:t xml:space="preserve">Basisjaar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2.4</w:t>
      </w:r>
      <w:r w:rsidRPr="002C4C5B">
        <w:rPr>
          <w:rFonts w:eastAsiaTheme="minorHAnsi" w:cs="Calibri"/>
          <w:color w:val="000000"/>
          <w:lang w:eastAsia="en-US"/>
        </w:rPr>
        <w:tab/>
        <w:t xml:space="preserve">Rapportageperiode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2.5</w:t>
      </w:r>
      <w:r w:rsidRPr="002C4C5B">
        <w:rPr>
          <w:rFonts w:eastAsiaTheme="minorHAnsi" w:cs="Calibri"/>
          <w:color w:val="000000"/>
          <w:lang w:eastAsia="en-US"/>
        </w:rPr>
        <w:tab/>
        <w:t xml:space="preserve">Verificatie </w:t>
      </w:r>
      <w:r>
        <w:rPr>
          <w:rFonts w:eastAsiaTheme="minorHAnsi" w:cs="Calibri"/>
          <w:color w:val="000000"/>
          <w:lang w:eastAsia="en-US"/>
        </w:rPr>
        <w:br/>
      </w:r>
    </w:p>
    <w:p w:rsidR="002C4C5B" w:rsidRPr="002C4C5B" w:rsidRDefault="002C4C5B" w:rsidP="002C4C5B">
      <w:pPr>
        <w:autoSpaceDE w:val="0"/>
        <w:autoSpaceDN w:val="0"/>
        <w:adjustRightInd w:val="0"/>
        <w:spacing w:after="0" w:line="240" w:lineRule="auto"/>
        <w:rPr>
          <w:rFonts w:eastAsiaTheme="minorHAnsi" w:cs="Calibri-Bold"/>
          <w:b/>
          <w:bCs/>
          <w:color w:val="000000"/>
          <w:lang w:eastAsia="en-US"/>
        </w:rPr>
      </w:pPr>
      <w:r>
        <w:rPr>
          <w:rFonts w:eastAsiaTheme="minorHAnsi" w:cs="Calibri-Bold"/>
          <w:b/>
          <w:bCs/>
          <w:color w:val="000000"/>
          <w:lang w:eastAsia="en-US"/>
        </w:rPr>
        <w:t>3</w:t>
      </w:r>
      <w:r w:rsidRPr="002C4C5B">
        <w:rPr>
          <w:rFonts w:eastAsiaTheme="minorHAnsi" w:cs="Calibri-Bold"/>
          <w:b/>
          <w:bCs/>
          <w:color w:val="000000"/>
          <w:lang w:eastAsia="en-US"/>
        </w:rPr>
        <w:tab/>
        <w:t xml:space="preserve">Afbakening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3.1</w:t>
      </w:r>
      <w:r w:rsidRPr="002C4C5B">
        <w:rPr>
          <w:rFonts w:eastAsiaTheme="minorHAnsi" w:cs="Calibri"/>
          <w:color w:val="000000"/>
          <w:lang w:eastAsia="en-US"/>
        </w:rPr>
        <w:tab/>
        <w:t xml:space="preserve">Organisatorische grenzen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3.2</w:t>
      </w:r>
      <w:r w:rsidRPr="002C4C5B">
        <w:rPr>
          <w:rFonts w:eastAsiaTheme="minorHAnsi" w:cs="Calibri"/>
          <w:color w:val="000000"/>
          <w:lang w:eastAsia="en-US"/>
        </w:rPr>
        <w:tab/>
        <w:t xml:space="preserve">Operationele grenzen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3.3</w:t>
      </w:r>
      <w:r w:rsidRPr="002C4C5B">
        <w:rPr>
          <w:rFonts w:eastAsiaTheme="minorHAnsi" w:cs="Calibri"/>
          <w:color w:val="000000"/>
          <w:lang w:eastAsia="en-US"/>
        </w:rPr>
        <w:tab/>
        <w:t xml:space="preserve">Projecten met gunningsvoordeel </w:t>
      </w:r>
      <w:r>
        <w:rPr>
          <w:rFonts w:eastAsiaTheme="minorHAnsi" w:cs="Calibri"/>
          <w:color w:val="000000"/>
          <w:lang w:eastAsia="en-US"/>
        </w:rPr>
        <w:br/>
      </w:r>
    </w:p>
    <w:p w:rsidR="002C4C5B" w:rsidRPr="002C4C5B" w:rsidRDefault="002C4C5B" w:rsidP="002C4C5B">
      <w:pPr>
        <w:autoSpaceDE w:val="0"/>
        <w:autoSpaceDN w:val="0"/>
        <w:adjustRightInd w:val="0"/>
        <w:spacing w:after="0" w:line="240" w:lineRule="auto"/>
        <w:rPr>
          <w:rFonts w:eastAsiaTheme="minorHAnsi" w:cs="Calibri-Bold"/>
          <w:b/>
          <w:bCs/>
          <w:color w:val="000000"/>
          <w:lang w:eastAsia="en-US"/>
        </w:rPr>
      </w:pPr>
      <w:r>
        <w:rPr>
          <w:rFonts w:eastAsiaTheme="minorHAnsi" w:cs="Calibri-Bold"/>
          <w:b/>
          <w:bCs/>
          <w:color w:val="000000"/>
          <w:lang w:eastAsia="en-US"/>
        </w:rPr>
        <w:t>4</w:t>
      </w:r>
      <w:r w:rsidRPr="002C4C5B">
        <w:rPr>
          <w:rFonts w:eastAsiaTheme="minorHAnsi" w:cs="Calibri-Bold"/>
          <w:b/>
          <w:bCs/>
          <w:color w:val="000000"/>
          <w:lang w:eastAsia="en-US"/>
        </w:rPr>
        <w:tab/>
        <w:t xml:space="preserve">Berekeningsmethodiek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4.1</w:t>
      </w:r>
      <w:r w:rsidRPr="002C4C5B">
        <w:rPr>
          <w:rFonts w:eastAsiaTheme="minorHAnsi" w:cs="Calibri"/>
          <w:color w:val="000000"/>
          <w:lang w:eastAsia="en-US"/>
        </w:rPr>
        <w:tab/>
        <w:t>Actuele berekening</w:t>
      </w:r>
      <w:r w:rsidR="00696B69">
        <w:rPr>
          <w:rFonts w:eastAsiaTheme="minorHAnsi" w:cs="Calibri"/>
          <w:color w:val="000000"/>
          <w:lang w:eastAsia="en-US"/>
        </w:rPr>
        <w:t>smethodiek en</w:t>
      </w:r>
      <w:r w:rsidRPr="002C4C5B">
        <w:rPr>
          <w:rFonts w:eastAsiaTheme="minorHAnsi" w:cs="Calibri"/>
          <w:color w:val="000000"/>
          <w:lang w:eastAsia="en-US"/>
        </w:rPr>
        <w:t xml:space="preserve"> conversiefactoren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4.2</w:t>
      </w:r>
      <w:r w:rsidRPr="002C4C5B">
        <w:rPr>
          <w:rFonts w:eastAsiaTheme="minorHAnsi" w:cs="Calibri"/>
          <w:color w:val="000000"/>
          <w:lang w:eastAsia="en-US"/>
        </w:rPr>
        <w:tab/>
        <w:t xml:space="preserve">Berekening van emissies binnen projecten met gunningvoordeel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4.3</w:t>
      </w:r>
      <w:r w:rsidRPr="002C4C5B">
        <w:rPr>
          <w:rFonts w:eastAsiaTheme="minorHAnsi" w:cs="Calibri"/>
          <w:color w:val="000000"/>
          <w:lang w:eastAsia="en-US"/>
        </w:rPr>
        <w:tab/>
        <w:t xml:space="preserve">Wijzigingen berekeningsmethodiek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4.4</w:t>
      </w:r>
      <w:r w:rsidRPr="002C4C5B">
        <w:rPr>
          <w:rFonts w:eastAsiaTheme="minorHAnsi" w:cs="Calibri"/>
          <w:color w:val="000000"/>
          <w:lang w:eastAsia="en-US"/>
        </w:rPr>
        <w:tab/>
        <w:t>Herberekening ba</w:t>
      </w:r>
      <w:r w:rsidR="00696B69">
        <w:rPr>
          <w:rFonts w:eastAsiaTheme="minorHAnsi" w:cs="Calibri"/>
          <w:color w:val="000000"/>
          <w:lang w:eastAsia="en-US"/>
        </w:rPr>
        <w:t>sisjaar en</w:t>
      </w:r>
      <w:r w:rsidRPr="002C4C5B">
        <w:rPr>
          <w:rFonts w:eastAsiaTheme="minorHAnsi" w:cs="Calibri"/>
          <w:color w:val="000000"/>
          <w:lang w:eastAsia="en-US"/>
        </w:rPr>
        <w:t xml:space="preserve"> historische gegevens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4.5</w:t>
      </w:r>
      <w:r w:rsidRPr="002C4C5B">
        <w:rPr>
          <w:rFonts w:eastAsiaTheme="minorHAnsi" w:cs="Calibri"/>
          <w:color w:val="000000"/>
          <w:lang w:eastAsia="en-US"/>
        </w:rPr>
        <w:tab/>
        <w:t xml:space="preserve">Uitsluitingen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4.6</w:t>
      </w:r>
      <w:r w:rsidRPr="002C4C5B">
        <w:rPr>
          <w:rFonts w:eastAsiaTheme="minorHAnsi" w:cs="Calibri"/>
          <w:color w:val="000000"/>
          <w:lang w:eastAsia="en-US"/>
        </w:rPr>
        <w:tab/>
        <w:t xml:space="preserve">Opname van </w:t>
      </w:r>
      <w:r w:rsidR="002F6A20">
        <w:rPr>
          <w:rFonts w:eastAsiaTheme="minorHAnsi" w:cs="Calibri"/>
          <w:color w:val="000000"/>
          <w:lang w:eastAsia="en-US"/>
        </w:rPr>
        <w:t>CO₂</w:t>
      </w:r>
      <w:r w:rsidRPr="002C4C5B">
        <w:rPr>
          <w:rFonts w:eastAsiaTheme="minorHAnsi" w:cs="Calibri"/>
          <w:color w:val="000000"/>
          <w:lang w:eastAsia="en-US"/>
        </w:rPr>
        <w:t xml:space="preserve"> </w:t>
      </w:r>
      <w:r>
        <w:rPr>
          <w:rFonts w:eastAsiaTheme="minorHAnsi" w:cs="Calibri"/>
          <w:color w:val="000000"/>
          <w:lang w:eastAsia="en-US"/>
        </w:rPr>
        <w:br/>
      </w:r>
    </w:p>
    <w:p w:rsidR="002C4C5B" w:rsidRPr="002C4C5B" w:rsidRDefault="002C4C5B" w:rsidP="002C4C5B">
      <w:pPr>
        <w:autoSpaceDE w:val="0"/>
        <w:autoSpaceDN w:val="0"/>
        <w:adjustRightInd w:val="0"/>
        <w:spacing w:after="0" w:line="240" w:lineRule="auto"/>
        <w:rPr>
          <w:rFonts w:eastAsiaTheme="minorHAnsi" w:cs="Calibri-Bold"/>
          <w:b/>
          <w:bCs/>
          <w:color w:val="000000"/>
          <w:lang w:eastAsia="en-US"/>
        </w:rPr>
      </w:pPr>
      <w:r>
        <w:rPr>
          <w:rFonts w:eastAsiaTheme="minorHAnsi" w:cs="Calibri-Bold"/>
          <w:b/>
          <w:bCs/>
          <w:color w:val="000000"/>
          <w:lang w:eastAsia="en-US"/>
        </w:rPr>
        <w:t>5</w:t>
      </w:r>
      <w:r w:rsidRPr="002C4C5B">
        <w:rPr>
          <w:rFonts w:eastAsiaTheme="minorHAnsi" w:cs="Calibri-Bold"/>
          <w:b/>
          <w:bCs/>
          <w:color w:val="000000"/>
          <w:lang w:eastAsia="en-US"/>
        </w:rPr>
        <w:tab/>
        <w:t xml:space="preserve">Analyse van de voortgang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5.1</w:t>
      </w:r>
      <w:r w:rsidRPr="002C4C5B">
        <w:rPr>
          <w:rFonts w:eastAsiaTheme="minorHAnsi" w:cs="Calibri"/>
          <w:color w:val="000000"/>
          <w:lang w:eastAsia="en-US"/>
        </w:rPr>
        <w:tab/>
        <w:t>Herberekening ba</w:t>
      </w:r>
      <w:r w:rsidR="007142AA">
        <w:rPr>
          <w:rFonts w:eastAsiaTheme="minorHAnsi" w:cs="Calibri"/>
          <w:color w:val="000000"/>
          <w:lang w:eastAsia="en-US"/>
        </w:rPr>
        <w:t>sisjaar en</w:t>
      </w:r>
      <w:r w:rsidRPr="002C4C5B">
        <w:rPr>
          <w:rFonts w:eastAsiaTheme="minorHAnsi" w:cs="Calibri"/>
          <w:color w:val="000000"/>
          <w:lang w:eastAsia="en-US"/>
        </w:rPr>
        <w:t xml:space="preserve"> historische gegevens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5.2</w:t>
      </w:r>
      <w:r w:rsidRPr="002C4C5B">
        <w:rPr>
          <w:rFonts w:eastAsiaTheme="minorHAnsi" w:cs="Calibri"/>
          <w:color w:val="000000"/>
          <w:lang w:eastAsia="en-US"/>
        </w:rPr>
        <w:tab/>
        <w:t>Direct</w:t>
      </w:r>
      <w:r w:rsidR="00696B69">
        <w:rPr>
          <w:rFonts w:eastAsiaTheme="minorHAnsi" w:cs="Calibri"/>
          <w:color w:val="000000"/>
          <w:lang w:eastAsia="en-US"/>
        </w:rPr>
        <w:t>e en</w:t>
      </w:r>
      <w:r w:rsidRPr="002C4C5B">
        <w:rPr>
          <w:rFonts w:eastAsiaTheme="minorHAnsi" w:cs="Calibri"/>
          <w:color w:val="000000"/>
          <w:lang w:eastAsia="en-US"/>
        </w:rPr>
        <w:t xml:space="preserve"> Indirecte emissies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5.3</w:t>
      </w:r>
      <w:r w:rsidRPr="002C4C5B">
        <w:rPr>
          <w:rFonts w:eastAsiaTheme="minorHAnsi" w:cs="Calibri"/>
          <w:color w:val="000000"/>
          <w:lang w:eastAsia="en-US"/>
        </w:rPr>
        <w:tab/>
        <w:t xml:space="preserve">Trends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5.4</w:t>
      </w:r>
      <w:r w:rsidRPr="002C4C5B">
        <w:rPr>
          <w:rFonts w:eastAsiaTheme="minorHAnsi" w:cs="Calibri"/>
          <w:color w:val="000000"/>
          <w:lang w:eastAsia="en-US"/>
        </w:rPr>
        <w:tab/>
        <w:t>Voo</w:t>
      </w:r>
      <w:r>
        <w:rPr>
          <w:rFonts w:eastAsiaTheme="minorHAnsi" w:cs="Calibri"/>
          <w:color w:val="000000"/>
          <w:lang w:eastAsia="en-US"/>
        </w:rPr>
        <w:t xml:space="preserve">rtgang reductiedoelstellingen </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5.5</w:t>
      </w:r>
      <w:r w:rsidRPr="002C4C5B">
        <w:rPr>
          <w:rFonts w:eastAsiaTheme="minorHAnsi" w:cs="Calibri"/>
          <w:color w:val="000000"/>
          <w:lang w:eastAsia="en-US"/>
        </w:rPr>
        <w:tab/>
        <w:t xml:space="preserve">Onzekerheden </w:t>
      </w:r>
    </w:p>
    <w:p w:rsidR="002C4C5B" w:rsidRDefault="002C4C5B" w:rsidP="002C4C5B">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5.6</w:t>
      </w:r>
      <w:r w:rsidRPr="002C4C5B">
        <w:rPr>
          <w:rFonts w:eastAsiaTheme="minorHAnsi" w:cs="Calibri"/>
          <w:color w:val="000000"/>
          <w:lang w:eastAsia="en-US"/>
        </w:rPr>
        <w:tab/>
        <w:t>Medewerker</w:t>
      </w:r>
      <w:r w:rsidR="007142AA">
        <w:rPr>
          <w:rFonts w:eastAsiaTheme="minorHAnsi" w:cs="Calibri"/>
          <w:color w:val="000000"/>
          <w:lang w:eastAsia="en-US"/>
        </w:rPr>
        <w:t>s</w:t>
      </w:r>
      <w:r w:rsidRPr="002C4C5B">
        <w:rPr>
          <w:rFonts w:eastAsiaTheme="minorHAnsi" w:cs="Calibri"/>
          <w:color w:val="000000"/>
          <w:lang w:eastAsia="en-US"/>
        </w:rPr>
        <w:t xml:space="preserve"> bijdrage </w:t>
      </w: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2C4C5B" w:rsidRDefault="002C4C5B" w:rsidP="002C4C5B">
      <w:pPr>
        <w:autoSpaceDE w:val="0"/>
        <w:autoSpaceDN w:val="0"/>
        <w:adjustRightInd w:val="0"/>
        <w:spacing w:after="0" w:line="240" w:lineRule="auto"/>
        <w:rPr>
          <w:rFonts w:eastAsiaTheme="minorHAnsi" w:cs="Calibri"/>
          <w:color w:val="000000"/>
          <w:lang w:eastAsia="en-US"/>
        </w:rPr>
      </w:pPr>
    </w:p>
    <w:p w:rsidR="003C0609" w:rsidRDefault="003C0609" w:rsidP="002C4C5B">
      <w:pPr>
        <w:pStyle w:val="Kop2"/>
        <w:rPr>
          <w:rFonts w:eastAsiaTheme="minorHAnsi"/>
          <w:lang w:eastAsia="en-US"/>
        </w:rPr>
      </w:pPr>
    </w:p>
    <w:p w:rsidR="002C4C5B" w:rsidRPr="003C0609" w:rsidRDefault="002C4C5B" w:rsidP="002C4C5B">
      <w:pPr>
        <w:pStyle w:val="Kop2"/>
        <w:rPr>
          <w:rFonts w:eastAsiaTheme="minorHAnsi"/>
          <w:sz w:val="26"/>
          <w:lang w:eastAsia="en-US"/>
        </w:rPr>
      </w:pPr>
      <w:r w:rsidRPr="003C0609">
        <w:rPr>
          <w:rFonts w:eastAsiaTheme="minorHAnsi"/>
          <w:sz w:val="26"/>
          <w:lang w:eastAsia="en-US"/>
        </w:rPr>
        <w:t>Inleiding</w:t>
      </w:r>
    </w:p>
    <w:p w:rsidR="002C4C5B" w:rsidRDefault="002C4C5B" w:rsidP="002C4C5B">
      <w:pPr>
        <w:rPr>
          <w:lang w:eastAsia="en-US"/>
        </w:rPr>
      </w:pP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sidRPr="002C4C5B">
        <w:rPr>
          <w:rFonts w:eastAsiaTheme="minorHAnsi" w:cs="Calibri"/>
          <w:color w:val="000000"/>
          <w:lang w:eastAsia="en-US"/>
        </w:rPr>
        <w:t xml:space="preserve">Als onderdeel van haar implementatie van de </w:t>
      </w:r>
      <w:r w:rsidR="002F6A20">
        <w:rPr>
          <w:rFonts w:eastAsiaTheme="minorHAnsi" w:cs="Calibri"/>
          <w:color w:val="000000"/>
          <w:lang w:eastAsia="en-US"/>
        </w:rPr>
        <w:t>CO₂</w:t>
      </w:r>
      <w:r w:rsidRPr="002C4C5B">
        <w:rPr>
          <w:rFonts w:eastAsiaTheme="minorHAnsi" w:cs="Calibri"/>
          <w:color w:val="000000"/>
          <w:lang w:eastAsia="en-US"/>
        </w:rPr>
        <w:t>‐Prestatieladder rappor</w:t>
      </w:r>
      <w:r>
        <w:rPr>
          <w:rFonts w:eastAsiaTheme="minorHAnsi" w:cs="Calibri"/>
          <w:color w:val="000000"/>
          <w:lang w:eastAsia="en-US"/>
        </w:rPr>
        <w:t>teert</w:t>
      </w:r>
      <w:r w:rsidRPr="002C4C5B">
        <w:rPr>
          <w:rFonts w:eastAsiaTheme="minorHAnsi" w:cs="Calibri"/>
          <w:color w:val="000000"/>
          <w:lang w:eastAsia="en-US"/>
        </w:rPr>
        <w:t xml:space="preserve"> Scherrenberg</w:t>
      </w:r>
      <w:r>
        <w:rPr>
          <w:rFonts w:eastAsiaTheme="minorHAnsi" w:cs="Calibri"/>
          <w:color w:val="000000"/>
          <w:lang w:eastAsia="en-US"/>
        </w:rPr>
        <w:t xml:space="preserve"> BV</w:t>
      </w:r>
      <w:r w:rsidRPr="002C4C5B">
        <w:rPr>
          <w:rFonts w:eastAsiaTheme="minorHAnsi" w:cs="Calibri"/>
          <w:color w:val="000000"/>
          <w:lang w:eastAsia="en-US"/>
        </w:rPr>
        <w:t xml:space="preserve"> elk halfjaar over haar </w:t>
      </w:r>
      <w:r w:rsidR="002F6A20">
        <w:rPr>
          <w:rFonts w:eastAsiaTheme="minorHAnsi" w:cs="Calibri"/>
          <w:color w:val="000000"/>
          <w:lang w:eastAsia="en-US"/>
        </w:rPr>
        <w:t>CO₂</w:t>
      </w:r>
      <w:r w:rsidRPr="002C4C5B">
        <w:rPr>
          <w:rFonts w:eastAsiaTheme="minorHAnsi" w:cs="Calibri"/>
          <w:color w:val="000000"/>
          <w:lang w:eastAsia="en-US"/>
        </w:rPr>
        <w:t>‐uitstoot, maatregelen en voortgang op de</w:t>
      </w:r>
      <w:r>
        <w:rPr>
          <w:rFonts w:eastAsiaTheme="minorHAnsi" w:cs="Calibri"/>
          <w:color w:val="000000"/>
          <w:lang w:eastAsia="en-US"/>
        </w:rPr>
        <w:t xml:space="preserve"> </w:t>
      </w:r>
      <w:r w:rsidRPr="002C4C5B">
        <w:rPr>
          <w:rFonts w:eastAsiaTheme="minorHAnsi" w:cs="Calibri"/>
          <w:color w:val="000000"/>
          <w:lang w:eastAsia="en-US"/>
        </w:rPr>
        <w:t>reductiedoelstellingen.</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sidRPr="002C4C5B">
        <w:rPr>
          <w:rFonts w:eastAsiaTheme="minorHAnsi" w:cs="Calibri"/>
          <w:color w:val="000000"/>
          <w:lang w:eastAsia="en-US"/>
        </w:rPr>
        <w:t>Deze periodieke rapportage beschrijft de volgende aspecten</w:t>
      </w:r>
    </w:p>
    <w:p w:rsidR="002C4C5B" w:rsidRPr="002F6A20" w:rsidRDefault="002C4C5B" w:rsidP="002F6A20">
      <w:pPr>
        <w:pStyle w:val="Lijstalinea"/>
        <w:numPr>
          <w:ilvl w:val="0"/>
          <w:numId w:val="39"/>
        </w:numPr>
        <w:autoSpaceDE w:val="0"/>
        <w:autoSpaceDN w:val="0"/>
        <w:adjustRightInd w:val="0"/>
        <w:spacing w:after="0" w:line="240" w:lineRule="auto"/>
        <w:rPr>
          <w:rFonts w:eastAsiaTheme="minorHAnsi" w:cs="Calibri"/>
          <w:color w:val="000000"/>
          <w:lang w:eastAsia="en-US"/>
        </w:rPr>
      </w:pPr>
      <w:r w:rsidRPr="002F6A20">
        <w:rPr>
          <w:rFonts w:eastAsiaTheme="minorHAnsi" w:cs="Calibri"/>
          <w:color w:val="000000"/>
          <w:lang w:eastAsia="en-US"/>
        </w:rPr>
        <w:t xml:space="preserve">Een analyse van de </w:t>
      </w:r>
      <w:r w:rsidR="002F6A20">
        <w:rPr>
          <w:rFonts w:eastAsiaTheme="minorHAnsi" w:cs="Calibri"/>
          <w:color w:val="000000"/>
          <w:lang w:eastAsia="en-US"/>
        </w:rPr>
        <w:t>CO₂</w:t>
      </w:r>
      <w:r w:rsidRPr="002F6A20">
        <w:rPr>
          <w:rFonts w:eastAsiaTheme="minorHAnsi" w:cs="Calibri"/>
          <w:color w:val="000000"/>
          <w:lang w:eastAsia="en-US"/>
        </w:rPr>
        <w:t xml:space="preserve">‐uitstoot van </w:t>
      </w:r>
      <w:r w:rsidR="008E3936">
        <w:rPr>
          <w:rFonts w:eastAsiaTheme="minorHAnsi" w:cs="Calibri"/>
          <w:color w:val="000000"/>
          <w:lang w:eastAsia="en-US"/>
        </w:rPr>
        <w:t>januari – juni 2018</w:t>
      </w:r>
    </w:p>
    <w:p w:rsidR="002C4C5B" w:rsidRPr="002F6A20" w:rsidRDefault="002C4C5B" w:rsidP="002F6A20">
      <w:pPr>
        <w:pStyle w:val="Lijstalinea"/>
        <w:numPr>
          <w:ilvl w:val="0"/>
          <w:numId w:val="39"/>
        </w:numPr>
        <w:autoSpaceDE w:val="0"/>
        <w:autoSpaceDN w:val="0"/>
        <w:adjustRightInd w:val="0"/>
        <w:spacing w:after="0" w:line="240" w:lineRule="auto"/>
        <w:rPr>
          <w:rFonts w:eastAsiaTheme="minorHAnsi" w:cs="Calibri"/>
          <w:color w:val="000000"/>
          <w:lang w:eastAsia="en-US"/>
        </w:rPr>
      </w:pPr>
      <w:r w:rsidRPr="002F6A20">
        <w:rPr>
          <w:rFonts w:eastAsiaTheme="minorHAnsi" w:cs="Calibri"/>
          <w:color w:val="000000"/>
          <w:lang w:eastAsia="en-US"/>
        </w:rPr>
        <w:t>De voortgang op reductiedoelstellingen door analyse van trends</w:t>
      </w:r>
    </w:p>
    <w:p w:rsidR="002C4C5B" w:rsidRPr="002F6A20" w:rsidRDefault="002C4C5B" w:rsidP="002F6A20">
      <w:pPr>
        <w:pStyle w:val="Lijstalinea"/>
        <w:numPr>
          <w:ilvl w:val="0"/>
          <w:numId w:val="39"/>
        </w:numPr>
        <w:autoSpaceDE w:val="0"/>
        <w:autoSpaceDN w:val="0"/>
        <w:adjustRightInd w:val="0"/>
        <w:spacing w:after="0" w:line="240" w:lineRule="auto"/>
        <w:rPr>
          <w:rFonts w:eastAsiaTheme="minorHAnsi" w:cs="Calibri"/>
          <w:color w:val="000000"/>
          <w:lang w:eastAsia="en-US"/>
        </w:rPr>
      </w:pPr>
      <w:r w:rsidRPr="002F6A20">
        <w:rPr>
          <w:rFonts w:eastAsiaTheme="minorHAnsi" w:cs="Calibri"/>
          <w:color w:val="000000"/>
          <w:lang w:eastAsia="en-US"/>
        </w:rPr>
        <w:t>Eventuele wijzigingen in de berekeningsmethode</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sidRPr="002C4C5B">
        <w:rPr>
          <w:rFonts w:eastAsiaTheme="minorHAnsi" w:cs="Calibri"/>
          <w:color w:val="000000"/>
          <w:lang w:eastAsia="en-US"/>
        </w:rPr>
        <w:t>Het opstellen van de Periodieke rapportage is onderdeel van de stuurcyclus binnen het</w:t>
      </w:r>
    </w:p>
    <w:p w:rsidR="002C4C5B" w:rsidRPr="002C4C5B" w:rsidRDefault="002C4C5B" w:rsidP="002C4C5B">
      <w:pPr>
        <w:autoSpaceDE w:val="0"/>
        <w:autoSpaceDN w:val="0"/>
        <w:adjustRightInd w:val="0"/>
        <w:spacing w:after="0" w:line="240" w:lineRule="auto"/>
        <w:rPr>
          <w:rFonts w:eastAsiaTheme="minorHAnsi" w:cs="Calibri"/>
          <w:color w:val="000000"/>
          <w:lang w:eastAsia="en-US"/>
        </w:rPr>
      </w:pPr>
      <w:r w:rsidRPr="002C4C5B">
        <w:rPr>
          <w:rFonts w:eastAsiaTheme="minorHAnsi" w:cs="Calibri"/>
          <w:color w:val="000000"/>
          <w:lang w:eastAsia="en-US"/>
        </w:rPr>
        <w:t xml:space="preserve">Energiemanagementsysteem dat in het kader van de </w:t>
      </w:r>
      <w:r w:rsidR="002F6A20">
        <w:rPr>
          <w:rFonts w:eastAsiaTheme="minorHAnsi" w:cs="Calibri"/>
          <w:color w:val="000000"/>
          <w:lang w:eastAsia="en-US"/>
        </w:rPr>
        <w:t>CO₂</w:t>
      </w:r>
      <w:r w:rsidRPr="002C4C5B">
        <w:rPr>
          <w:rFonts w:eastAsiaTheme="minorHAnsi" w:cs="Calibri"/>
          <w:color w:val="000000"/>
          <w:lang w:eastAsia="en-US"/>
        </w:rPr>
        <w:t>‐prestatieladder is ingevoerd. Deze</w:t>
      </w:r>
    </w:p>
    <w:p w:rsidR="002C4C5B" w:rsidRPr="002C4C5B" w:rsidRDefault="00ED36AC" w:rsidP="002C4C5B">
      <w:pPr>
        <w:autoSpaceDE w:val="0"/>
        <w:autoSpaceDN w:val="0"/>
        <w:adjustRightInd w:val="0"/>
        <w:spacing w:after="0" w:line="240" w:lineRule="auto"/>
        <w:rPr>
          <w:rFonts w:eastAsiaTheme="minorHAnsi" w:cs="Calibri"/>
          <w:color w:val="000000"/>
          <w:lang w:eastAsia="en-US"/>
        </w:rPr>
      </w:pPr>
      <w:r w:rsidRPr="002C4C5B">
        <w:rPr>
          <w:rFonts w:eastAsiaTheme="minorHAnsi" w:cs="Calibri"/>
          <w:color w:val="000000"/>
          <w:lang w:eastAsia="en-US"/>
        </w:rPr>
        <w:t>Stuurcyclus</w:t>
      </w:r>
      <w:r w:rsidR="002C4C5B" w:rsidRPr="002C4C5B">
        <w:rPr>
          <w:rFonts w:eastAsiaTheme="minorHAnsi" w:cs="Calibri"/>
          <w:color w:val="000000"/>
          <w:lang w:eastAsia="en-US"/>
        </w:rPr>
        <w:t xml:space="preserve"> staat beschreven in het Kwaliteitsmanagementplan.</w:t>
      </w:r>
    </w:p>
    <w:p w:rsidR="002C4C5B" w:rsidRPr="002C4C5B" w:rsidRDefault="002C4C5B" w:rsidP="002C4C5B">
      <w:pPr>
        <w:rPr>
          <w:lang w:eastAsia="en-US"/>
        </w:rPr>
      </w:pPr>
      <w:r w:rsidRPr="002C4C5B">
        <w:rPr>
          <w:rFonts w:eastAsiaTheme="minorHAnsi" w:cs="Calibri"/>
          <w:color w:val="000000"/>
          <w:lang w:eastAsia="en-US"/>
        </w:rPr>
        <w:t>Deze Periodieke rapportage beschrijft alle zaken zoals beschreven in § 7.3 uit de ISO 14064‐1.</w:t>
      </w:r>
    </w:p>
    <w:tbl>
      <w:tblPr>
        <w:tblW w:w="7120" w:type="dxa"/>
        <w:tblInd w:w="55" w:type="dxa"/>
        <w:tblCellMar>
          <w:left w:w="70" w:type="dxa"/>
          <w:right w:w="70" w:type="dxa"/>
        </w:tblCellMar>
        <w:tblLook w:val="04A0" w:firstRow="1" w:lastRow="0" w:firstColumn="1" w:lastColumn="0" w:noHBand="0" w:noVBand="1"/>
      </w:tblPr>
      <w:tblGrid>
        <w:gridCol w:w="960"/>
        <w:gridCol w:w="3740"/>
        <w:gridCol w:w="2420"/>
      </w:tblGrid>
      <w:tr w:rsidR="006C1A5C" w:rsidRPr="006C1A5C" w:rsidTr="006C1A5C">
        <w:trPr>
          <w:trHeight w:val="1152"/>
        </w:trPr>
        <w:tc>
          <w:tcPr>
            <w:tcW w:w="960" w:type="dxa"/>
            <w:tcBorders>
              <w:top w:val="single" w:sz="8" w:space="0" w:color="auto"/>
              <w:left w:val="single" w:sz="8" w:space="0" w:color="auto"/>
              <w:bottom w:val="single" w:sz="4" w:space="0" w:color="auto"/>
              <w:right w:val="single" w:sz="4" w:space="0" w:color="auto"/>
            </w:tcBorders>
            <w:shd w:val="clear" w:color="000000" w:fill="D8E4BC"/>
            <w:hideMark/>
          </w:tcPr>
          <w:p w:rsidR="006C1A5C" w:rsidRPr="006C1A5C" w:rsidRDefault="006C1A5C" w:rsidP="006C1A5C">
            <w:pPr>
              <w:spacing w:after="0" w:line="240" w:lineRule="auto"/>
              <w:rPr>
                <w:rFonts w:ascii="Calibri" w:eastAsia="Times New Roman" w:hAnsi="Calibri" w:cs="Times New Roman"/>
                <w:b/>
                <w:bCs/>
                <w:color w:val="000000"/>
              </w:rPr>
            </w:pPr>
            <w:r w:rsidRPr="006C1A5C">
              <w:rPr>
                <w:rFonts w:ascii="Calibri" w:eastAsia="Times New Roman" w:hAnsi="Calibri" w:cs="Times New Roman"/>
                <w:b/>
                <w:bCs/>
                <w:color w:val="000000"/>
              </w:rPr>
              <w:t>§ 7.3 GHG report content</w:t>
            </w:r>
          </w:p>
        </w:tc>
        <w:tc>
          <w:tcPr>
            <w:tcW w:w="3740" w:type="dxa"/>
            <w:tcBorders>
              <w:top w:val="single" w:sz="8" w:space="0" w:color="auto"/>
              <w:left w:val="nil"/>
              <w:bottom w:val="single" w:sz="4" w:space="0" w:color="auto"/>
              <w:right w:val="single" w:sz="4" w:space="0" w:color="auto"/>
            </w:tcBorders>
            <w:shd w:val="clear" w:color="000000" w:fill="D8E4BC"/>
            <w:hideMark/>
          </w:tcPr>
          <w:p w:rsidR="006C1A5C" w:rsidRPr="006C1A5C" w:rsidRDefault="006C1A5C" w:rsidP="006C1A5C">
            <w:pPr>
              <w:spacing w:after="0" w:line="240" w:lineRule="auto"/>
              <w:rPr>
                <w:rFonts w:ascii="Calibri" w:eastAsia="Times New Roman" w:hAnsi="Calibri" w:cs="Times New Roman"/>
                <w:b/>
                <w:bCs/>
                <w:color w:val="000000"/>
              </w:rPr>
            </w:pPr>
            <w:r w:rsidRPr="006C1A5C">
              <w:rPr>
                <w:rFonts w:ascii="Calibri" w:eastAsia="Times New Roman" w:hAnsi="Calibri" w:cs="Times New Roman"/>
                <w:b/>
                <w:bCs/>
                <w:color w:val="000000"/>
              </w:rPr>
              <w:t>Beschrijving</w:t>
            </w:r>
          </w:p>
        </w:tc>
        <w:tc>
          <w:tcPr>
            <w:tcW w:w="2420" w:type="dxa"/>
            <w:tcBorders>
              <w:top w:val="single" w:sz="8" w:space="0" w:color="auto"/>
              <w:left w:val="nil"/>
              <w:bottom w:val="single" w:sz="4" w:space="0" w:color="auto"/>
              <w:right w:val="single" w:sz="8" w:space="0" w:color="auto"/>
            </w:tcBorders>
            <w:shd w:val="clear" w:color="000000" w:fill="D8E4BC"/>
            <w:hideMark/>
          </w:tcPr>
          <w:p w:rsidR="006C1A5C" w:rsidRPr="006C1A5C" w:rsidRDefault="006C1A5C" w:rsidP="006C1A5C">
            <w:pPr>
              <w:spacing w:after="0" w:line="240" w:lineRule="auto"/>
              <w:rPr>
                <w:rFonts w:ascii="Calibri" w:eastAsia="Times New Roman" w:hAnsi="Calibri" w:cs="Times New Roman"/>
                <w:b/>
                <w:bCs/>
                <w:color w:val="000000"/>
              </w:rPr>
            </w:pPr>
            <w:r w:rsidRPr="006C1A5C">
              <w:rPr>
                <w:rFonts w:ascii="Calibri" w:eastAsia="Times New Roman" w:hAnsi="Calibri" w:cs="Times New Roman"/>
                <w:b/>
                <w:bCs/>
                <w:color w:val="000000"/>
              </w:rPr>
              <w:t>Hoofdstuk/paragraaf onderhavig rapport</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A</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Reporting </w:t>
            </w:r>
            <w:proofErr w:type="spellStart"/>
            <w:r w:rsidRPr="006C1A5C">
              <w:rPr>
                <w:rFonts w:ascii="Calibri" w:eastAsia="Times New Roman" w:hAnsi="Calibri" w:cs="Times New Roman"/>
                <w:color w:val="000000"/>
              </w:rPr>
              <w:t>organization</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2.1</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B</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Person </w:t>
            </w:r>
            <w:proofErr w:type="spellStart"/>
            <w:r w:rsidRPr="006C1A5C">
              <w:rPr>
                <w:rFonts w:ascii="Calibri" w:eastAsia="Times New Roman" w:hAnsi="Calibri" w:cs="Times New Roman"/>
                <w:color w:val="000000"/>
              </w:rPr>
              <w:t>responsible</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2.2</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C</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Reporting </w:t>
            </w:r>
            <w:proofErr w:type="spellStart"/>
            <w:r w:rsidRPr="006C1A5C">
              <w:rPr>
                <w:rFonts w:ascii="Calibri" w:eastAsia="Times New Roman" w:hAnsi="Calibri" w:cs="Times New Roman"/>
                <w:color w:val="000000"/>
              </w:rPr>
              <w:t>period</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2.3</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D</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proofErr w:type="spellStart"/>
            <w:r w:rsidRPr="006C1A5C">
              <w:rPr>
                <w:rFonts w:ascii="Calibri" w:eastAsia="Times New Roman" w:hAnsi="Calibri" w:cs="Times New Roman"/>
                <w:color w:val="000000"/>
              </w:rPr>
              <w:t>Organizational</w:t>
            </w:r>
            <w:proofErr w:type="spellEnd"/>
            <w:r w:rsidRPr="006C1A5C">
              <w:rPr>
                <w:rFonts w:ascii="Calibri" w:eastAsia="Times New Roman" w:hAnsi="Calibri" w:cs="Times New Roman"/>
                <w:color w:val="000000"/>
              </w:rPr>
              <w:t xml:space="preserve"> </w:t>
            </w:r>
            <w:proofErr w:type="spellStart"/>
            <w:r w:rsidRPr="006C1A5C">
              <w:rPr>
                <w:rFonts w:ascii="Calibri" w:eastAsia="Times New Roman" w:hAnsi="Calibri" w:cs="Times New Roman"/>
                <w:color w:val="000000"/>
              </w:rPr>
              <w:t>boundaries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r w:rsidRPr="006C1A5C">
              <w:rPr>
                <w:rFonts w:ascii="Calibri" w:eastAsia="Times New Roman" w:hAnsi="Calibri" w:cs="Times New Roman"/>
                <w:color w:val="000000"/>
              </w:rPr>
              <w:t xml:space="preserve"> + bijlage KVK gegevens</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E</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Direct GHG </w:t>
            </w:r>
            <w:proofErr w:type="spellStart"/>
            <w:r w:rsidRPr="006C1A5C">
              <w:rPr>
                <w:rFonts w:ascii="Calibri" w:eastAsia="Times New Roman" w:hAnsi="Calibri" w:cs="Times New Roman"/>
                <w:color w:val="000000"/>
              </w:rPr>
              <w:t>emissions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Zie footprint</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F</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proofErr w:type="spellStart"/>
            <w:r w:rsidRPr="006C1A5C">
              <w:rPr>
                <w:rFonts w:ascii="Calibri" w:eastAsia="Times New Roman" w:hAnsi="Calibri" w:cs="Times New Roman"/>
                <w:color w:val="000000"/>
              </w:rPr>
              <w:t>Combustion</w:t>
            </w:r>
            <w:proofErr w:type="spellEnd"/>
            <w:r w:rsidRPr="006C1A5C">
              <w:rPr>
                <w:rFonts w:ascii="Calibri" w:eastAsia="Times New Roman" w:hAnsi="Calibri" w:cs="Times New Roman"/>
                <w:color w:val="000000"/>
              </w:rPr>
              <w:t xml:space="preserve"> of </w:t>
            </w:r>
            <w:proofErr w:type="spellStart"/>
            <w:r w:rsidRPr="006C1A5C">
              <w:rPr>
                <w:rFonts w:ascii="Calibri" w:eastAsia="Times New Roman" w:hAnsi="Calibri" w:cs="Times New Roman"/>
                <w:color w:val="000000"/>
              </w:rPr>
              <w:t>biomass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Niet van toepassing</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G</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GHG </w:t>
            </w:r>
            <w:proofErr w:type="spellStart"/>
            <w:r w:rsidRPr="006C1A5C">
              <w:rPr>
                <w:rFonts w:ascii="Calibri" w:eastAsia="Times New Roman" w:hAnsi="Calibri" w:cs="Times New Roman"/>
                <w:color w:val="000000"/>
              </w:rPr>
              <w:t>removals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4.6</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H</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proofErr w:type="spellStart"/>
            <w:r w:rsidRPr="006C1A5C">
              <w:rPr>
                <w:rFonts w:ascii="Calibri" w:eastAsia="Times New Roman" w:hAnsi="Calibri" w:cs="Times New Roman"/>
                <w:color w:val="000000"/>
              </w:rPr>
              <w:t>Exclusion</w:t>
            </w:r>
            <w:proofErr w:type="spellEnd"/>
            <w:r w:rsidRPr="006C1A5C">
              <w:rPr>
                <w:rFonts w:ascii="Calibri" w:eastAsia="Times New Roman" w:hAnsi="Calibri" w:cs="Times New Roman"/>
                <w:color w:val="000000"/>
              </w:rPr>
              <w:t xml:space="preserve"> of sources or </w:t>
            </w:r>
            <w:proofErr w:type="spellStart"/>
            <w:r w:rsidRPr="006C1A5C">
              <w:rPr>
                <w:rFonts w:ascii="Calibri" w:eastAsia="Times New Roman" w:hAnsi="Calibri" w:cs="Times New Roman"/>
                <w:color w:val="000000"/>
              </w:rPr>
              <w:t>sinks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Niet van toepassing</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I</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Indirect GHG </w:t>
            </w:r>
            <w:proofErr w:type="spellStart"/>
            <w:r w:rsidRPr="006C1A5C">
              <w:rPr>
                <w:rFonts w:ascii="Calibri" w:eastAsia="Times New Roman" w:hAnsi="Calibri" w:cs="Times New Roman"/>
                <w:color w:val="000000"/>
              </w:rPr>
              <w:t>emissions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Zie actieplan 2.1</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J</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Base </w:t>
            </w:r>
            <w:proofErr w:type="spellStart"/>
            <w:r w:rsidRPr="006C1A5C">
              <w:rPr>
                <w:rFonts w:ascii="Calibri" w:eastAsia="Times New Roman" w:hAnsi="Calibri" w:cs="Times New Roman"/>
                <w:color w:val="000000"/>
              </w:rPr>
              <w:t>year</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553C09"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2017</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K</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Changes or </w:t>
            </w:r>
            <w:proofErr w:type="spellStart"/>
            <w:r w:rsidRPr="006C1A5C">
              <w:rPr>
                <w:rFonts w:ascii="Calibri" w:eastAsia="Times New Roman" w:hAnsi="Calibri" w:cs="Times New Roman"/>
                <w:color w:val="000000"/>
              </w:rPr>
              <w:t>recalculatons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Niet van toepassing</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L</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proofErr w:type="spellStart"/>
            <w:r w:rsidRPr="006C1A5C">
              <w:rPr>
                <w:rFonts w:ascii="Calibri" w:eastAsia="Times New Roman" w:hAnsi="Calibri" w:cs="Times New Roman"/>
                <w:color w:val="000000"/>
              </w:rPr>
              <w:t>Methodologies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2B5854"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M</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Changes </w:t>
            </w:r>
            <w:proofErr w:type="spellStart"/>
            <w:r w:rsidRPr="006C1A5C">
              <w:rPr>
                <w:rFonts w:ascii="Calibri" w:eastAsia="Times New Roman" w:hAnsi="Calibri" w:cs="Times New Roman"/>
                <w:color w:val="000000"/>
              </w:rPr>
              <w:t>to</w:t>
            </w:r>
            <w:proofErr w:type="spellEnd"/>
            <w:r w:rsidRPr="006C1A5C">
              <w:rPr>
                <w:rFonts w:ascii="Calibri" w:eastAsia="Times New Roman" w:hAnsi="Calibri" w:cs="Times New Roman"/>
                <w:color w:val="000000"/>
              </w:rPr>
              <w:t xml:space="preserve"> </w:t>
            </w:r>
            <w:proofErr w:type="spellStart"/>
            <w:r w:rsidRPr="006C1A5C">
              <w:rPr>
                <w:rFonts w:ascii="Calibri" w:eastAsia="Times New Roman" w:hAnsi="Calibri" w:cs="Times New Roman"/>
                <w:color w:val="000000"/>
              </w:rPr>
              <w:t>methodologies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2B5854"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4.3</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N</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proofErr w:type="spellStart"/>
            <w:r w:rsidRPr="006C1A5C">
              <w:rPr>
                <w:rFonts w:ascii="Calibri" w:eastAsia="Times New Roman" w:hAnsi="Calibri" w:cs="Times New Roman"/>
                <w:color w:val="000000"/>
              </w:rPr>
              <w:t>Emission</w:t>
            </w:r>
            <w:proofErr w:type="spellEnd"/>
            <w:r w:rsidRPr="006C1A5C">
              <w:rPr>
                <w:rFonts w:ascii="Calibri" w:eastAsia="Times New Roman" w:hAnsi="Calibri" w:cs="Times New Roman"/>
                <w:color w:val="000000"/>
              </w:rPr>
              <w:t xml:space="preserve"> or </w:t>
            </w:r>
            <w:proofErr w:type="spellStart"/>
            <w:r w:rsidRPr="006C1A5C">
              <w:rPr>
                <w:rFonts w:ascii="Calibri" w:eastAsia="Times New Roman" w:hAnsi="Calibri" w:cs="Times New Roman"/>
                <w:color w:val="000000"/>
              </w:rPr>
              <w:t>removal</w:t>
            </w:r>
            <w:proofErr w:type="spellEnd"/>
            <w:r w:rsidRPr="006C1A5C">
              <w:rPr>
                <w:rFonts w:ascii="Calibri" w:eastAsia="Times New Roman" w:hAnsi="Calibri" w:cs="Times New Roman"/>
                <w:color w:val="000000"/>
              </w:rPr>
              <w:t xml:space="preserve"> factors </w:t>
            </w:r>
            <w:proofErr w:type="spellStart"/>
            <w:r w:rsidRPr="006C1A5C">
              <w:rPr>
                <w:rFonts w:ascii="Calibri" w:eastAsia="Times New Roman" w:hAnsi="Calibri" w:cs="Times New Roman"/>
                <w:color w:val="000000"/>
              </w:rPr>
              <w:t>used</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2B5854"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O</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proofErr w:type="spellStart"/>
            <w:r w:rsidRPr="006C1A5C">
              <w:rPr>
                <w:rFonts w:ascii="Calibri" w:eastAsia="Times New Roman" w:hAnsi="Calibri" w:cs="Times New Roman"/>
                <w:color w:val="000000"/>
              </w:rPr>
              <w:t>Uncertainties</w:t>
            </w:r>
            <w:proofErr w:type="spellEnd"/>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2B5854"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5.5</w:t>
            </w:r>
          </w:p>
        </w:tc>
      </w:tr>
      <w:tr w:rsidR="006C1A5C" w:rsidRPr="006C1A5C" w:rsidTr="006C1A5C">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P</w:t>
            </w:r>
          </w:p>
        </w:tc>
        <w:tc>
          <w:tcPr>
            <w:tcW w:w="3740" w:type="dxa"/>
            <w:tcBorders>
              <w:top w:val="nil"/>
              <w:left w:val="nil"/>
              <w:bottom w:val="single" w:sz="4"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Statement in </w:t>
            </w:r>
            <w:proofErr w:type="spellStart"/>
            <w:r w:rsidRPr="006C1A5C">
              <w:rPr>
                <w:rFonts w:ascii="Calibri" w:eastAsia="Times New Roman" w:hAnsi="Calibri" w:cs="Times New Roman"/>
                <w:color w:val="000000"/>
              </w:rPr>
              <w:t>accordance</w:t>
            </w:r>
            <w:proofErr w:type="spellEnd"/>
            <w:r w:rsidRPr="006C1A5C">
              <w:rPr>
                <w:rFonts w:ascii="Calibri" w:eastAsia="Times New Roman" w:hAnsi="Calibri" w:cs="Times New Roman"/>
                <w:color w:val="000000"/>
              </w:rPr>
              <w:t xml:space="preserve"> </w:t>
            </w:r>
            <w:proofErr w:type="spellStart"/>
            <w:r w:rsidRPr="006C1A5C">
              <w:rPr>
                <w:rFonts w:ascii="Calibri" w:eastAsia="Times New Roman" w:hAnsi="Calibri" w:cs="Times New Roman"/>
                <w:color w:val="000000"/>
              </w:rPr>
              <w:t>with</w:t>
            </w:r>
            <w:proofErr w:type="spellEnd"/>
            <w:r w:rsidRPr="006C1A5C">
              <w:rPr>
                <w:rFonts w:ascii="Calibri" w:eastAsia="Times New Roman" w:hAnsi="Calibri" w:cs="Times New Roman"/>
                <w:color w:val="000000"/>
              </w:rPr>
              <w:t xml:space="preserve"> ISO 14064</w:t>
            </w:r>
          </w:p>
        </w:tc>
        <w:tc>
          <w:tcPr>
            <w:tcW w:w="2420" w:type="dxa"/>
            <w:tcBorders>
              <w:top w:val="nil"/>
              <w:left w:val="nil"/>
              <w:bottom w:val="single" w:sz="4" w:space="0" w:color="auto"/>
              <w:right w:val="single" w:sz="8" w:space="0" w:color="auto"/>
            </w:tcBorders>
            <w:shd w:val="clear" w:color="auto" w:fill="auto"/>
            <w:noWrap/>
            <w:vAlign w:val="bottom"/>
            <w:hideMark/>
          </w:tcPr>
          <w:p w:rsidR="006C1A5C" w:rsidRPr="006C1A5C" w:rsidRDefault="002B5854" w:rsidP="006C1A5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r>
      <w:tr w:rsidR="006C1A5C" w:rsidRPr="006C1A5C" w:rsidTr="006C1A5C">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Q</w:t>
            </w:r>
          </w:p>
        </w:tc>
        <w:tc>
          <w:tcPr>
            <w:tcW w:w="3740" w:type="dxa"/>
            <w:tcBorders>
              <w:top w:val="nil"/>
              <w:left w:val="nil"/>
              <w:bottom w:val="single" w:sz="8" w:space="0" w:color="auto"/>
              <w:right w:val="single" w:sz="4" w:space="0" w:color="auto"/>
            </w:tcBorders>
            <w:shd w:val="clear" w:color="auto" w:fill="auto"/>
            <w:noWrap/>
            <w:vAlign w:val="bottom"/>
            <w:hideMark/>
          </w:tcPr>
          <w:p w:rsidR="006C1A5C" w:rsidRPr="006C1A5C" w:rsidRDefault="006C1A5C" w:rsidP="006C1A5C">
            <w:pPr>
              <w:spacing w:after="0" w:line="240" w:lineRule="auto"/>
              <w:rPr>
                <w:rFonts w:ascii="Calibri" w:eastAsia="Times New Roman" w:hAnsi="Calibri" w:cs="Times New Roman"/>
                <w:color w:val="000000"/>
              </w:rPr>
            </w:pPr>
            <w:r w:rsidRPr="006C1A5C">
              <w:rPr>
                <w:rFonts w:ascii="Calibri" w:eastAsia="Times New Roman" w:hAnsi="Calibri" w:cs="Times New Roman"/>
                <w:color w:val="000000"/>
              </w:rPr>
              <w:t xml:space="preserve">Is </w:t>
            </w:r>
            <w:proofErr w:type="spellStart"/>
            <w:r w:rsidRPr="006C1A5C">
              <w:rPr>
                <w:rFonts w:ascii="Calibri" w:eastAsia="Times New Roman" w:hAnsi="Calibri" w:cs="Times New Roman"/>
                <w:color w:val="000000"/>
              </w:rPr>
              <w:t>this</w:t>
            </w:r>
            <w:proofErr w:type="spellEnd"/>
            <w:r w:rsidRPr="006C1A5C">
              <w:rPr>
                <w:rFonts w:ascii="Calibri" w:eastAsia="Times New Roman" w:hAnsi="Calibri" w:cs="Times New Roman"/>
                <w:color w:val="000000"/>
              </w:rPr>
              <w:t xml:space="preserve"> report </w:t>
            </w:r>
            <w:proofErr w:type="spellStart"/>
            <w:r w:rsidRPr="006C1A5C">
              <w:rPr>
                <w:rFonts w:ascii="Calibri" w:eastAsia="Times New Roman" w:hAnsi="Calibri" w:cs="Times New Roman"/>
                <w:color w:val="000000"/>
              </w:rPr>
              <w:t>verified</w:t>
            </w:r>
            <w:proofErr w:type="spellEnd"/>
            <w:r w:rsidRPr="006C1A5C">
              <w:rPr>
                <w:rFonts w:ascii="Calibri" w:eastAsia="Times New Roman" w:hAnsi="Calibri" w:cs="Times New Roman"/>
                <w:color w:val="000000"/>
              </w:rPr>
              <w:t>?</w:t>
            </w:r>
          </w:p>
        </w:tc>
        <w:tc>
          <w:tcPr>
            <w:tcW w:w="2420" w:type="dxa"/>
            <w:tcBorders>
              <w:top w:val="nil"/>
              <w:left w:val="nil"/>
              <w:bottom w:val="single" w:sz="8" w:space="0" w:color="auto"/>
              <w:right w:val="single" w:sz="8" w:space="0" w:color="auto"/>
            </w:tcBorders>
            <w:shd w:val="clear" w:color="auto" w:fill="auto"/>
            <w:noWrap/>
            <w:vAlign w:val="bottom"/>
            <w:hideMark/>
          </w:tcPr>
          <w:p w:rsidR="006C1A5C" w:rsidRPr="006C1A5C" w:rsidRDefault="006C1A5C" w:rsidP="006C1A5C">
            <w:pPr>
              <w:spacing w:after="0" w:line="240" w:lineRule="auto"/>
              <w:jc w:val="center"/>
              <w:rPr>
                <w:rFonts w:ascii="Calibri" w:eastAsia="Times New Roman" w:hAnsi="Calibri" w:cs="Times New Roman"/>
                <w:color w:val="000000"/>
              </w:rPr>
            </w:pPr>
            <w:r w:rsidRPr="006C1A5C">
              <w:rPr>
                <w:rFonts w:ascii="Calibri" w:eastAsia="Times New Roman" w:hAnsi="Calibri" w:cs="Times New Roman"/>
                <w:color w:val="000000"/>
              </w:rPr>
              <w:t>Nee</w:t>
            </w:r>
          </w:p>
        </w:tc>
      </w:tr>
    </w:tbl>
    <w:p w:rsidR="006E1BC8" w:rsidRDefault="006E1BC8">
      <w:pPr>
        <w:rPr>
          <w:rFonts w:eastAsia="Calibri" w:cs="Calibri"/>
        </w:rPr>
      </w:pPr>
    </w:p>
    <w:p w:rsidR="006E1BC8" w:rsidRDefault="006E1BC8">
      <w:pPr>
        <w:rPr>
          <w:rFonts w:eastAsia="Calibri" w:cs="Calibri"/>
        </w:rPr>
      </w:pPr>
    </w:p>
    <w:p w:rsidR="006E1BC8" w:rsidRDefault="006E1BC8">
      <w:pPr>
        <w:rPr>
          <w:rFonts w:eastAsia="Calibri" w:cs="Calibri"/>
        </w:rPr>
      </w:pPr>
    </w:p>
    <w:p w:rsidR="006E1BC8" w:rsidRDefault="006E1BC8">
      <w:pPr>
        <w:rPr>
          <w:rFonts w:eastAsia="Calibri" w:cs="Calibri"/>
        </w:rPr>
      </w:pPr>
    </w:p>
    <w:p w:rsidR="006E1BC8" w:rsidRDefault="006E1BC8">
      <w:pPr>
        <w:rPr>
          <w:rFonts w:eastAsia="Calibri" w:cs="Calibri"/>
        </w:rPr>
      </w:pPr>
    </w:p>
    <w:p w:rsidR="006E1BC8" w:rsidRDefault="006E1BC8">
      <w:pPr>
        <w:rPr>
          <w:rFonts w:eastAsia="Calibri" w:cs="Calibri"/>
        </w:rPr>
      </w:pPr>
    </w:p>
    <w:p w:rsidR="003C0609" w:rsidRDefault="003C0609" w:rsidP="006E1BC8">
      <w:pPr>
        <w:pStyle w:val="Kop2"/>
        <w:rPr>
          <w:rFonts w:eastAsia="Calibri"/>
        </w:rPr>
      </w:pPr>
    </w:p>
    <w:p w:rsidR="006E1BC8" w:rsidRPr="002F6A20" w:rsidRDefault="006E1BC8" w:rsidP="006E1BC8">
      <w:pPr>
        <w:pStyle w:val="Kop2"/>
        <w:rPr>
          <w:rFonts w:asciiTheme="minorHAnsi" w:eastAsia="Calibri" w:hAnsiTheme="minorHAnsi"/>
          <w:color w:val="auto"/>
          <w:sz w:val="26"/>
        </w:rPr>
      </w:pPr>
      <w:r w:rsidRPr="002F6A20">
        <w:rPr>
          <w:rFonts w:eastAsia="Calibri"/>
          <w:sz w:val="26"/>
        </w:rPr>
        <w:t>2</w:t>
      </w:r>
      <w:r w:rsidRPr="002F6A20">
        <w:rPr>
          <w:rFonts w:eastAsia="Calibri"/>
          <w:sz w:val="26"/>
        </w:rPr>
        <w:tab/>
        <w:t>Basisgegevens</w:t>
      </w:r>
    </w:p>
    <w:p w:rsidR="006E1BC8" w:rsidRDefault="006E1BC8" w:rsidP="006E1BC8"/>
    <w:p w:rsidR="006E1BC8" w:rsidRDefault="006E1BC8" w:rsidP="006E1BC8">
      <w:pPr>
        <w:pStyle w:val="Kop2"/>
        <w:rPr>
          <w:szCs w:val="22"/>
        </w:rPr>
      </w:pPr>
      <w:r w:rsidRPr="006E1BC8">
        <w:rPr>
          <w:szCs w:val="22"/>
        </w:rPr>
        <w:t>2.1</w:t>
      </w:r>
      <w:r w:rsidRPr="006E1BC8">
        <w:rPr>
          <w:szCs w:val="22"/>
        </w:rPr>
        <w:tab/>
        <w:t>Beschrijving van de organisatie</w:t>
      </w:r>
      <w:r>
        <w:rPr>
          <w:szCs w:val="22"/>
        </w:rPr>
        <w:br/>
      </w:r>
    </w:p>
    <w:p w:rsidR="006E1BC8" w:rsidRDefault="006E1BC8" w:rsidP="006E1BC8">
      <w:r>
        <w:tab/>
        <w:t>De uitvoerende werkzaamheden van Scherrenberg omvatten:</w:t>
      </w:r>
    </w:p>
    <w:p w:rsidR="006E1BC8" w:rsidRDefault="006E1BC8" w:rsidP="006E1BC8">
      <w:pPr>
        <w:pStyle w:val="Lijstalinea"/>
        <w:numPr>
          <w:ilvl w:val="0"/>
          <w:numId w:val="25"/>
        </w:numPr>
      </w:pPr>
      <w:r>
        <w:t>Bestratingswerkzaamheden</w:t>
      </w:r>
    </w:p>
    <w:p w:rsidR="006E1BC8" w:rsidRDefault="006E1BC8" w:rsidP="006E1BC8">
      <w:pPr>
        <w:pStyle w:val="Lijstalinea"/>
        <w:numPr>
          <w:ilvl w:val="0"/>
          <w:numId w:val="25"/>
        </w:numPr>
      </w:pPr>
      <w:r>
        <w:t>Grondwerkzaamheden</w:t>
      </w:r>
    </w:p>
    <w:p w:rsidR="006E1BC8" w:rsidRDefault="006E1BC8" w:rsidP="006E1BC8">
      <w:pPr>
        <w:pStyle w:val="Lijstalinea"/>
        <w:numPr>
          <w:ilvl w:val="0"/>
          <w:numId w:val="25"/>
        </w:numPr>
      </w:pPr>
      <w:r>
        <w:t>Wegenbouw</w:t>
      </w:r>
    </w:p>
    <w:p w:rsidR="006E1BC8" w:rsidRDefault="006E1BC8" w:rsidP="006E1BC8">
      <w:pPr>
        <w:pStyle w:val="Lijstalinea"/>
        <w:numPr>
          <w:ilvl w:val="0"/>
          <w:numId w:val="25"/>
        </w:numPr>
      </w:pPr>
      <w:r>
        <w:t>Waterbouw</w:t>
      </w:r>
    </w:p>
    <w:p w:rsidR="00A72041" w:rsidRDefault="00A72041" w:rsidP="006E1BC8">
      <w:pPr>
        <w:pStyle w:val="Lijstalinea"/>
        <w:numPr>
          <w:ilvl w:val="0"/>
          <w:numId w:val="25"/>
        </w:numPr>
      </w:pPr>
      <w:r>
        <w:t>Saneringswerken</w:t>
      </w:r>
    </w:p>
    <w:p w:rsidR="006E1BC8" w:rsidRDefault="006E1BC8" w:rsidP="006E1BC8">
      <w:pPr>
        <w:pStyle w:val="Lijstalinea"/>
        <w:numPr>
          <w:ilvl w:val="0"/>
          <w:numId w:val="25"/>
        </w:numPr>
      </w:pPr>
      <w:r>
        <w:t>Klein deel bouwwerkzaamheden</w:t>
      </w:r>
    </w:p>
    <w:p w:rsidR="006E1BC8" w:rsidRDefault="006E1BC8" w:rsidP="006E1BC8">
      <w:pPr>
        <w:pStyle w:val="Kop2"/>
        <w:rPr>
          <w:szCs w:val="22"/>
        </w:rPr>
      </w:pPr>
      <w:r w:rsidRPr="006E1BC8">
        <w:rPr>
          <w:szCs w:val="22"/>
        </w:rPr>
        <w:t>2.2</w:t>
      </w:r>
      <w:r w:rsidRPr="006E1BC8">
        <w:rPr>
          <w:szCs w:val="22"/>
        </w:rPr>
        <w:tab/>
        <w:t>Verantwoordelijkheden</w:t>
      </w:r>
      <w:r>
        <w:rPr>
          <w:szCs w:val="22"/>
        </w:rPr>
        <w:br/>
      </w:r>
    </w:p>
    <w:p w:rsidR="006E1BC8" w:rsidRDefault="006E1BC8" w:rsidP="006E1BC8">
      <w:pPr>
        <w:pStyle w:val="Lijstalinea"/>
        <w:numPr>
          <w:ilvl w:val="0"/>
          <w:numId w:val="27"/>
        </w:numPr>
      </w:pPr>
      <w:r>
        <w:t>Eindverantwoordelijke</w:t>
      </w:r>
      <w:r>
        <w:tab/>
      </w:r>
      <w:r>
        <w:tab/>
      </w:r>
      <w:r>
        <w:tab/>
      </w:r>
      <w:r w:rsidR="002319BA">
        <w:tab/>
      </w:r>
      <w:r>
        <w:t>(Directie)</w:t>
      </w:r>
    </w:p>
    <w:p w:rsidR="006E1BC8" w:rsidRDefault="006E1BC8" w:rsidP="006E1BC8">
      <w:pPr>
        <w:pStyle w:val="Lijstalinea"/>
        <w:numPr>
          <w:ilvl w:val="0"/>
          <w:numId w:val="27"/>
        </w:numPr>
      </w:pPr>
      <w:r>
        <w:t>Verantwoordelijke structuurcyclus</w:t>
      </w:r>
      <w:r>
        <w:tab/>
      </w:r>
      <w:r w:rsidR="002319BA">
        <w:tab/>
      </w:r>
      <w:r>
        <w:t>(KAM Coördinator)</w:t>
      </w:r>
    </w:p>
    <w:p w:rsidR="006E1BC8" w:rsidRDefault="006E1BC8" w:rsidP="006E1BC8">
      <w:pPr>
        <w:pStyle w:val="Lijstalinea"/>
        <w:numPr>
          <w:ilvl w:val="0"/>
          <w:numId w:val="27"/>
        </w:numPr>
      </w:pPr>
      <w:r>
        <w:t>Contactpersoon emissie-inventaris</w:t>
      </w:r>
      <w:r>
        <w:tab/>
      </w:r>
      <w:r w:rsidR="002319BA">
        <w:tab/>
      </w:r>
      <w:r>
        <w:t xml:space="preserve">(KAM </w:t>
      </w:r>
      <w:r w:rsidR="002319BA">
        <w:t>Coördinator</w:t>
      </w:r>
      <w:r>
        <w:t>)</w:t>
      </w:r>
    </w:p>
    <w:p w:rsidR="002319BA" w:rsidRDefault="002319BA" w:rsidP="006E1BC8">
      <w:pPr>
        <w:pStyle w:val="Lijstalinea"/>
        <w:numPr>
          <w:ilvl w:val="0"/>
          <w:numId w:val="27"/>
        </w:numPr>
      </w:pPr>
      <w:r>
        <w:t>Contactpersoon opvolging doelstellingen</w:t>
      </w:r>
      <w:r>
        <w:tab/>
        <w:t>(KAM Coördinator)</w:t>
      </w:r>
    </w:p>
    <w:p w:rsidR="002319BA" w:rsidRDefault="002319BA" w:rsidP="002319BA">
      <w:pPr>
        <w:pStyle w:val="Kop2"/>
      </w:pPr>
      <w:r>
        <w:t>2.3</w:t>
      </w:r>
      <w:r>
        <w:tab/>
        <w:t>Basisjaar</w:t>
      </w:r>
    </w:p>
    <w:p w:rsidR="002319BA" w:rsidRDefault="002319BA" w:rsidP="002319BA">
      <w:pPr>
        <w:autoSpaceDE w:val="0"/>
        <w:autoSpaceDN w:val="0"/>
        <w:adjustRightInd w:val="0"/>
        <w:spacing w:after="0" w:line="240" w:lineRule="auto"/>
        <w:rPr>
          <w:rFonts w:eastAsiaTheme="minorHAnsi" w:cs="Calibri"/>
          <w:color w:val="000000"/>
          <w:lang w:eastAsia="en-US"/>
        </w:rPr>
      </w:pPr>
      <w:r>
        <w:br/>
      </w:r>
      <w:r>
        <w:tab/>
      </w:r>
      <w:r w:rsidR="00FB3BAC">
        <w:rPr>
          <w:rFonts w:eastAsiaTheme="minorHAnsi" w:cs="Calibri"/>
          <w:color w:val="000000"/>
          <w:lang w:eastAsia="en-US"/>
        </w:rPr>
        <w:t>V</w:t>
      </w:r>
      <w:r w:rsidRPr="002319BA">
        <w:rPr>
          <w:rFonts w:eastAsiaTheme="minorHAnsi" w:cs="Calibri"/>
          <w:color w:val="000000"/>
          <w:lang w:eastAsia="en-US"/>
        </w:rPr>
        <w:t xml:space="preserve">oor de doelstellingen m.b.t. </w:t>
      </w:r>
      <w:r w:rsidRPr="002F6A20">
        <w:rPr>
          <w:rFonts w:eastAsiaTheme="minorHAnsi" w:cs="Calibri"/>
          <w:color w:val="000000"/>
          <w:lang w:eastAsia="en-US"/>
        </w:rPr>
        <w:t xml:space="preserve">de </w:t>
      </w:r>
      <w:r w:rsidR="002F6A20" w:rsidRPr="00D9670D">
        <w:rPr>
          <w:rStyle w:val="Kop2Char"/>
          <w:rFonts w:asciiTheme="minorHAnsi" w:hAnsiTheme="minorHAnsi"/>
          <w:b w:val="0"/>
          <w:color w:val="auto"/>
          <w:szCs w:val="22"/>
        </w:rPr>
        <w:t>CO₂</w:t>
      </w:r>
      <w:r w:rsidRPr="00D9670D">
        <w:rPr>
          <w:rFonts w:eastAsiaTheme="minorHAnsi" w:cs="Calibri"/>
          <w:b/>
          <w:lang w:eastAsia="en-US"/>
        </w:rPr>
        <w:t>‐</w:t>
      </w:r>
      <w:r>
        <w:rPr>
          <w:rFonts w:eastAsiaTheme="minorHAnsi" w:cs="Calibri"/>
          <w:color w:val="000000"/>
          <w:lang w:eastAsia="en-US"/>
        </w:rPr>
        <w:t>reductie wordt het jaar 201</w:t>
      </w:r>
      <w:r w:rsidR="007A3650">
        <w:rPr>
          <w:rFonts w:eastAsiaTheme="minorHAnsi" w:cs="Calibri"/>
          <w:color w:val="000000"/>
          <w:lang w:eastAsia="en-US"/>
        </w:rPr>
        <w:t>7</w:t>
      </w:r>
      <w:r w:rsidRPr="002319BA">
        <w:rPr>
          <w:rFonts w:eastAsiaTheme="minorHAnsi" w:cs="Calibri"/>
          <w:color w:val="000000"/>
          <w:lang w:eastAsia="en-US"/>
        </w:rPr>
        <w:t xml:space="preserve"> als uitgangspunt </w:t>
      </w:r>
      <w:r>
        <w:rPr>
          <w:rFonts w:eastAsiaTheme="minorHAnsi" w:cs="Calibri"/>
          <w:color w:val="000000"/>
          <w:lang w:eastAsia="en-US"/>
        </w:rPr>
        <w:tab/>
      </w:r>
      <w:r w:rsidRPr="002319BA">
        <w:rPr>
          <w:rFonts w:eastAsiaTheme="minorHAnsi" w:cs="Calibri"/>
          <w:color w:val="000000"/>
          <w:lang w:eastAsia="en-US"/>
        </w:rPr>
        <w:t>genomen.</w:t>
      </w:r>
      <w:r>
        <w:rPr>
          <w:rFonts w:eastAsiaTheme="minorHAnsi" w:cs="Calibri"/>
          <w:color w:val="000000"/>
          <w:lang w:eastAsia="en-US"/>
        </w:rPr>
        <w:t xml:space="preserve"> </w:t>
      </w:r>
      <w:r w:rsidRPr="002319BA">
        <w:rPr>
          <w:rFonts w:eastAsiaTheme="minorHAnsi" w:cs="Calibri"/>
          <w:color w:val="000000"/>
          <w:lang w:eastAsia="en-US"/>
        </w:rPr>
        <w:t xml:space="preserve">Om een goede vergelijkingsbasis tussen het gerapporteerde jaar en het basisjaar </w:t>
      </w:r>
      <w:r>
        <w:rPr>
          <w:rFonts w:eastAsiaTheme="minorHAnsi" w:cs="Calibri"/>
          <w:color w:val="000000"/>
          <w:lang w:eastAsia="en-US"/>
        </w:rPr>
        <w:tab/>
      </w:r>
      <w:r w:rsidRPr="002319BA">
        <w:rPr>
          <w:rFonts w:eastAsiaTheme="minorHAnsi" w:cs="Calibri"/>
          <w:color w:val="000000"/>
          <w:lang w:eastAsia="en-US"/>
        </w:rPr>
        <w:t>te kunnen blijven</w:t>
      </w:r>
      <w:r>
        <w:rPr>
          <w:rFonts w:eastAsiaTheme="minorHAnsi" w:cs="Calibri"/>
          <w:color w:val="000000"/>
          <w:lang w:eastAsia="en-US"/>
        </w:rPr>
        <w:t xml:space="preserve"> </w:t>
      </w:r>
      <w:r w:rsidRPr="002319BA">
        <w:rPr>
          <w:rFonts w:eastAsiaTheme="minorHAnsi" w:cs="Calibri"/>
          <w:color w:val="000000"/>
          <w:lang w:eastAsia="en-US"/>
        </w:rPr>
        <w:t xml:space="preserve">garanderen wordt bij een wijziging van de conversiefactoren het basisjaar </w:t>
      </w:r>
      <w:r>
        <w:rPr>
          <w:rFonts w:eastAsiaTheme="minorHAnsi" w:cs="Calibri"/>
          <w:color w:val="000000"/>
          <w:lang w:eastAsia="en-US"/>
        </w:rPr>
        <w:tab/>
      </w:r>
      <w:r w:rsidRPr="002319BA">
        <w:rPr>
          <w:rFonts w:eastAsiaTheme="minorHAnsi" w:cs="Calibri"/>
          <w:color w:val="000000"/>
          <w:lang w:eastAsia="en-US"/>
        </w:rPr>
        <w:t>her berekend. Als</w:t>
      </w:r>
      <w:r>
        <w:rPr>
          <w:rFonts w:eastAsiaTheme="minorHAnsi" w:cs="Calibri"/>
          <w:color w:val="000000"/>
          <w:lang w:eastAsia="en-US"/>
        </w:rPr>
        <w:t xml:space="preserve"> </w:t>
      </w:r>
      <w:r w:rsidRPr="002319BA">
        <w:rPr>
          <w:rFonts w:eastAsiaTheme="minorHAnsi" w:cs="Calibri"/>
          <w:color w:val="000000"/>
          <w:lang w:eastAsia="en-US"/>
        </w:rPr>
        <w:t>er een</w:t>
      </w:r>
      <w:r>
        <w:rPr>
          <w:rFonts w:eastAsiaTheme="minorHAnsi" w:cs="Calibri"/>
          <w:color w:val="000000"/>
          <w:lang w:eastAsia="en-US"/>
        </w:rPr>
        <w:t xml:space="preserve"> </w:t>
      </w:r>
      <w:r w:rsidRPr="002319BA">
        <w:rPr>
          <w:rFonts w:eastAsiaTheme="minorHAnsi" w:cs="Calibri"/>
          <w:color w:val="000000"/>
          <w:lang w:eastAsia="en-US"/>
        </w:rPr>
        <w:t xml:space="preserve">wijziging in conversiefactoren optreedt die invloed heeft op het </w:t>
      </w:r>
      <w:r>
        <w:rPr>
          <w:rFonts w:eastAsiaTheme="minorHAnsi" w:cs="Calibri"/>
          <w:color w:val="000000"/>
          <w:lang w:eastAsia="en-US"/>
        </w:rPr>
        <w:tab/>
      </w:r>
      <w:r w:rsidRPr="002319BA">
        <w:rPr>
          <w:rFonts w:eastAsiaTheme="minorHAnsi" w:cs="Calibri"/>
          <w:color w:val="000000"/>
          <w:lang w:eastAsia="en-US"/>
        </w:rPr>
        <w:t>basisjaar of andere historische</w:t>
      </w:r>
      <w:r>
        <w:rPr>
          <w:rFonts w:eastAsiaTheme="minorHAnsi" w:cs="Calibri"/>
          <w:color w:val="000000"/>
          <w:lang w:eastAsia="en-US"/>
        </w:rPr>
        <w:t xml:space="preserve"> </w:t>
      </w:r>
      <w:r w:rsidRPr="002319BA">
        <w:rPr>
          <w:rFonts w:eastAsiaTheme="minorHAnsi" w:cs="Calibri"/>
          <w:color w:val="000000"/>
          <w:lang w:eastAsia="en-US"/>
        </w:rPr>
        <w:t>gegevens dan wordt dit beschr</w:t>
      </w:r>
      <w:r>
        <w:rPr>
          <w:rFonts w:eastAsiaTheme="minorHAnsi" w:cs="Calibri"/>
          <w:color w:val="000000"/>
          <w:lang w:eastAsia="en-US"/>
        </w:rPr>
        <w:t>even in 4.1</w:t>
      </w:r>
      <w:r w:rsidRPr="002319BA">
        <w:rPr>
          <w:rFonts w:eastAsiaTheme="minorHAnsi" w:cs="Calibri"/>
          <w:color w:val="000000"/>
          <w:lang w:eastAsia="en-US"/>
        </w:rPr>
        <w:t>. Het</w:t>
      </w:r>
      <w:r>
        <w:rPr>
          <w:rFonts w:eastAsiaTheme="minorHAnsi" w:cs="Calibri"/>
          <w:color w:val="000000"/>
          <w:lang w:eastAsia="en-US"/>
        </w:rPr>
        <w:t xml:space="preserve"> her-</w:t>
      </w:r>
      <w:r>
        <w:rPr>
          <w:rFonts w:eastAsiaTheme="minorHAnsi" w:cs="Calibri"/>
          <w:color w:val="000000"/>
          <w:lang w:eastAsia="en-US"/>
        </w:rPr>
        <w:tab/>
      </w:r>
      <w:r w:rsidRPr="002319BA">
        <w:rPr>
          <w:rFonts w:eastAsiaTheme="minorHAnsi" w:cs="Calibri"/>
          <w:color w:val="000000"/>
          <w:lang w:eastAsia="en-US"/>
        </w:rPr>
        <w:t>berekende basisjaar wordt in dat geval beschreven</w:t>
      </w:r>
      <w:r>
        <w:rPr>
          <w:rFonts w:eastAsiaTheme="minorHAnsi" w:cs="Calibri"/>
          <w:color w:val="000000"/>
          <w:lang w:eastAsia="en-US"/>
        </w:rPr>
        <w:t xml:space="preserve"> in 5</w:t>
      </w:r>
      <w:r w:rsidRPr="002319BA">
        <w:rPr>
          <w:rFonts w:eastAsiaTheme="minorHAnsi" w:cs="Calibri"/>
          <w:color w:val="000000"/>
          <w:lang w:eastAsia="en-US"/>
        </w:rPr>
        <w:t>.1.</w:t>
      </w:r>
    </w:p>
    <w:p w:rsidR="002319BA" w:rsidRDefault="002319BA" w:rsidP="002319BA">
      <w:pPr>
        <w:autoSpaceDE w:val="0"/>
        <w:autoSpaceDN w:val="0"/>
        <w:adjustRightInd w:val="0"/>
        <w:spacing w:after="0" w:line="240" w:lineRule="auto"/>
        <w:rPr>
          <w:rFonts w:eastAsiaTheme="minorHAnsi" w:cs="Calibri"/>
          <w:color w:val="000000"/>
          <w:lang w:eastAsia="en-US"/>
        </w:rPr>
      </w:pPr>
    </w:p>
    <w:p w:rsidR="002319BA" w:rsidRDefault="002319BA" w:rsidP="002319BA">
      <w:pPr>
        <w:pStyle w:val="Kop2"/>
      </w:pPr>
      <w:r>
        <w:t>2.4</w:t>
      </w:r>
      <w:r>
        <w:tab/>
        <w:t>Rapportageperiode</w:t>
      </w:r>
    </w:p>
    <w:p w:rsidR="002319BA" w:rsidRDefault="002319BA" w:rsidP="002319BA">
      <w:pPr>
        <w:autoSpaceDE w:val="0"/>
        <w:autoSpaceDN w:val="0"/>
        <w:adjustRightInd w:val="0"/>
        <w:spacing w:after="0" w:line="240" w:lineRule="auto"/>
        <w:rPr>
          <w:rFonts w:eastAsiaTheme="minorHAnsi" w:cs="Calibri"/>
          <w:color w:val="000000"/>
          <w:lang w:eastAsia="en-US"/>
        </w:rPr>
      </w:pPr>
      <w:r>
        <w:br/>
      </w:r>
      <w:r>
        <w:tab/>
      </w:r>
      <w:r w:rsidRPr="002319BA">
        <w:rPr>
          <w:rFonts w:eastAsiaTheme="minorHAnsi" w:cs="Calibri"/>
          <w:color w:val="000000"/>
          <w:lang w:eastAsia="en-US"/>
        </w:rPr>
        <w:t xml:space="preserve">In principe wordt de periodieke rapportage elk half jaar opgesteld en beslaat dus elke keer </w:t>
      </w:r>
      <w:r>
        <w:rPr>
          <w:rFonts w:eastAsiaTheme="minorHAnsi" w:cs="Calibri"/>
          <w:color w:val="000000"/>
          <w:lang w:eastAsia="en-US"/>
        </w:rPr>
        <w:tab/>
      </w:r>
      <w:r w:rsidRPr="002319BA">
        <w:rPr>
          <w:rFonts w:eastAsiaTheme="minorHAnsi" w:cs="Calibri"/>
          <w:color w:val="000000"/>
          <w:lang w:eastAsia="en-US"/>
        </w:rPr>
        <w:t>een half</w:t>
      </w:r>
      <w:r>
        <w:rPr>
          <w:rFonts w:eastAsiaTheme="minorHAnsi" w:cs="Calibri"/>
          <w:color w:val="000000"/>
          <w:lang w:eastAsia="en-US"/>
        </w:rPr>
        <w:t xml:space="preserve"> </w:t>
      </w:r>
      <w:r w:rsidRPr="002319BA">
        <w:rPr>
          <w:rFonts w:eastAsiaTheme="minorHAnsi" w:cs="Calibri"/>
          <w:color w:val="000000"/>
          <w:lang w:eastAsia="en-US"/>
        </w:rPr>
        <w:t xml:space="preserve">jaar. Daarbij wordt opgemerkt dat sommige onderdelen per jaar worden </w:t>
      </w:r>
      <w:r>
        <w:rPr>
          <w:rFonts w:eastAsiaTheme="minorHAnsi" w:cs="Calibri"/>
          <w:color w:val="000000"/>
          <w:lang w:eastAsia="en-US"/>
        </w:rPr>
        <w:tab/>
        <w:t>b</w:t>
      </w:r>
      <w:r w:rsidRPr="002319BA">
        <w:rPr>
          <w:rFonts w:eastAsiaTheme="minorHAnsi" w:cs="Calibri"/>
          <w:color w:val="000000"/>
          <w:lang w:eastAsia="en-US"/>
        </w:rPr>
        <w:t>eoordeeld, omdat</w:t>
      </w:r>
      <w:r>
        <w:rPr>
          <w:rFonts w:eastAsiaTheme="minorHAnsi" w:cs="Calibri"/>
          <w:color w:val="000000"/>
          <w:lang w:eastAsia="en-US"/>
        </w:rPr>
        <w:t xml:space="preserve"> </w:t>
      </w:r>
      <w:r w:rsidRPr="002319BA">
        <w:rPr>
          <w:rFonts w:eastAsiaTheme="minorHAnsi" w:cs="Calibri"/>
          <w:color w:val="000000"/>
          <w:lang w:eastAsia="en-US"/>
        </w:rPr>
        <w:t>het</w:t>
      </w:r>
      <w:r>
        <w:rPr>
          <w:rFonts w:eastAsiaTheme="minorHAnsi" w:cs="Calibri"/>
          <w:color w:val="000000"/>
          <w:lang w:eastAsia="en-US"/>
        </w:rPr>
        <w:tab/>
      </w:r>
      <w:r w:rsidRPr="002319BA">
        <w:rPr>
          <w:rFonts w:eastAsiaTheme="minorHAnsi" w:cs="Calibri"/>
          <w:color w:val="000000"/>
          <w:lang w:eastAsia="en-US"/>
        </w:rPr>
        <w:t>praktisch (momenteel nog) niet anders mogelijk is.</w:t>
      </w:r>
      <w:r>
        <w:rPr>
          <w:rFonts w:eastAsiaTheme="minorHAnsi" w:cs="Calibri"/>
          <w:color w:val="000000"/>
          <w:lang w:eastAsia="en-US"/>
        </w:rPr>
        <w:t xml:space="preserve"> </w:t>
      </w:r>
      <w:r w:rsidRPr="002319BA">
        <w:rPr>
          <w:rFonts w:eastAsiaTheme="minorHAnsi" w:cs="Calibri"/>
          <w:color w:val="000000"/>
          <w:lang w:eastAsia="en-US"/>
        </w:rPr>
        <w:t xml:space="preserve">Deze “Periodieke </w:t>
      </w:r>
      <w:r>
        <w:rPr>
          <w:rFonts w:eastAsiaTheme="minorHAnsi" w:cs="Calibri"/>
          <w:color w:val="000000"/>
          <w:lang w:eastAsia="en-US"/>
        </w:rPr>
        <w:tab/>
      </w:r>
      <w:r w:rsidRPr="002319BA">
        <w:rPr>
          <w:rFonts w:eastAsiaTheme="minorHAnsi" w:cs="Calibri"/>
          <w:color w:val="000000"/>
          <w:lang w:eastAsia="en-US"/>
        </w:rPr>
        <w:t xml:space="preserve">rapportage” beschrijft de </w:t>
      </w:r>
      <w:r w:rsidR="002F6A20">
        <w:rPr>
          <w:rFonts w:eastAsiaTheme="minorHAnsi" w:cs="Calibri"/>
          <w:color w:val="000000"/>
          <w:lang w:eastAsia="en-US"/>
        </w:rPr>
        <w:t>CO₂</w:t>
      </w:r>
      <w:r w:rsidRPr="002319BA">
        <w:rPr>
          <w:rFonts w:eastAsiaTheme="minorHAnsi" w:cs="Calibri"/>
          <w:color w:val="000000"/>
          <w:lang w:eastAsia="en-US"/>
        </w:rPr>
        <w:t>‐emis</w:t>
      </w:r>
      <w:r w:rsidR="003828FF">
        <w:rPr>
          <w:rFonts w:eastAsiaTheme="minorHAnsi" w:cs="Calibri"/>
          <w:color w:val="000000"/>
          <w:lang w:eastAsia="en-US"/>
        </w:rPr>
        <w:t xml:space="preserve">sies in de </w:t>
      </w:r>
      <w:r w:rsidR="008E3936">
        <w:rPr>
          <w:rFonts w:eastAsiaTheme="minorHAnsi" w:cs="Calibri"/>
          <w:color w:val="000000"/>
          <w:lang w:eastAsia="en-US"/>
        </w:rPr>
        <w:t>eerste helft van 2018</w:t>
      </w:r>
      <w:r w:rsidRPr="002319BA">
        <w:rPr>
          <w:rFonts w:eastAsiaTheme="minorHAnsi" w:cs="Calibri"/>
          <w:color w:val="000000"/>
          <w:lang w:eastAsia="en-US"/>
        </w:rPr>
        <w:t>.</w:t>
      </w:r>
    </w:p>
    <w:p w:rsidR="00FB0047" w:rsidRDefault="00FB0047" w:rsidP="002319BA">
      <w:pPr>
        <w:autoSpaceDE w:val="0"/>
        <w:autoSpaceDN w:val="0"/>
        <w:adjustRightInd w:val="0"/>
        <w:spacing w:after="0" w:line="240" w:lineRule="auto"/>
        <w:rPr>
          <w:rFonts w:eastAsiaTheme="minorHAnsi" w:cs="Calibri"/>
          <w:color w:val="000000"/>
          <w:lang w:eastAsia="en-US"/>
        </w:rPr>
      </w:pPr>
    </w:p>
    <w:p w:rsidR="00FB0047" w:rsidRDefault="00FB0047" w:rsidP="00FB0047">
      <w:pPr>
        <w:pStyle w:val="Kop2"/>
        <w:rPr>
          <w:rFonts w:eastAsiaTheme="minorHAnsi"/>
          <w:lang w:eastAsia="en-US"/>
        </w:rPr>
      </w:pPr>
      <w:r>
        <w:rPr>
          <w:rFonts w:eastAsiaTheme="minorHAnsi"/>
          <w:lang w:eastAsia="en-US"/>
        </w:rPr>
        <w:t>2.5</w:t>
      </w:r>
      <w:r>
        <w:rPr>
          <w:rFonts w:eastAsiaTheme="minorHAnsi"/>
          <w:lang w:eastAsia="en-US"/>
        </w:rPr>
        <w:tab/>
        <w:t>Verificatie</w:t>
      </w:r>
    </w:p>
    <w:p w:rsidR="00FB0047" w:rsidRDefault="00FB0047" w:rsidP="00EC73BE">
      <w:pPr>
        <w:ind w:left="708"/>
        <w:rPr>
          <w:lang w:eastAsia="en-US"/>
        </w:rPr>
      </w:pPr>
      <w:r>
        <w:rPr>
          <w:lang w:eastAsia="en-US"/>
        </w:rPr>
        <w:br/>
        <w:t xml:space="preserve">De emissie inventaris is tot op heden nog niet </w:t>
      </w:r>
      <w:r w:rsidR="00EC73BE">
        <w:rPr>
          <w:lang w:eastAsia="en-US"/>
        </w:rPr>
        <w:t xml:space="preserve">door een onafhankelijke deskundige </w:t>
      </w:r>
      <w:r>
        <w:rPr>
          <w:lang w:eastAsia="en-US"/>
        </w:rPr>
        <w:t>geverifieerd.</w:t>
      </w:r>
      <w:r>
        <w:rPr>
          <w:lang w:eastAsia="en-US"/>
        </w:rPr>
        <w:br/>
      </w:r>
    </w:p>
    <w:p w:rsidR="00FB0047" w:rsidRDefault="00FB0047" w:rsidP="00FB0047">
      <w:pPr>
        <w:rPr>
          <w:lang w:eastAsia="en-US"/>
        </w:rPr>
      </w:pPr>
    </w:p>
    <w:p w:rsidR="00FB0047" w:rsidRDefault="00FB0047" w:rsidP="00FB0047">
      <w:pPr>
        <w:pStyle w:val="Kop2"/>
        <w:rPr>
          <w:sz w:val="26"/>
          <w:lang w:eastAsia="en-US"/>
        </w:rPr>
      </w:pPr>
    </w:p>
    <w:p w:rsidR="00FB0047" w:rsidRDefault="00FB0047" w:rsidP="00FB0047">
      <w:pPr>
        <w:pStyle w:val="Kop2"/>
        <w:rPr>
          <w:sz w:val="26"/>
          <w:lang w:eastAsia="en-US"/>
        </w:rPr>
      </w:pPr>
      <w:r>
        <w:rPr>
          <w:sz w:val="26"/>
          <w:lang w:eastAsia="en-US"/>
        </w:rPr>
        <w:t>3</w:t>
      </w:r>
      <w:r>
        <w:rPr>
          <w:sz w:val="26"/>
          <w:lang w:eastAsia="en-US"/>
        </w:rPr>
        <w:tab/>
        <w:t>Afbakening</w:t>
      </w:r>
      <w:r w:rsidR="00B67D18">
        <w:rPr>
          <w:sz w:val="26"/>
          <w:lang w:eastAsia="en-US"/>
        </w:rPr>
        <w:br/>
      </w:r>
    </w:p>
    <w:p w:rsidR="00FB0047" w:rsidRDefault="00FB0047" w:rsidP="00FB0047">
      <w:pPr>
        <w:pStyle w:val="Kop2"/>
        <w:rPr>
          <w:lang w:eastAsia="en-US"/>
        </w:rPr>
      </w:pPr>
      <w:r>
        <w:rPr>
          <w:lang w:eastAsia="en-US"/>
        </w:rPr>
        <w:t>3.1</w:t>
      </w:r>
      <w:r>
        <w:rPr>
          <w:lang w:eastAsia="en-US"/>
        </w:rPr>
        <w:tab/>
        <w:t>Organisatorische grenzen</w:t>
      </w:r>
    </w:p>
    <w:p w:rsidR="00FB0047" w:rsidRDefault="00FB0047" w:rsidP="00FB0047">
      <w:pPr>
        <w:rPr>
          <w:rFonts w:cs="Calibri"/>
          <w:color w:val="000000"/>
        </w:rPr>
      </w:pPr>
      <w:r>
        <w:rPr>
          <w:lang w:eastAsia="en-US"/>
        </w:rPr>
        <w:tab/>
      </w:r>
      <w:r>
        <w:rPr>
          <w:lang w:eastAsia="en-US"/>
        </w:rPr>
        <w:br/>
      </w:r>
      <w:r>
        <w:rPr>
          <w:lang w:eastAsia="en-US"/>
        </w:rPr>
        <w:tab/>
      </w:r>
      <w:r w:rsidRPr="00516EAE">
        <w:rPr>
          <w:rFonts w:cs="Calibri"/>
          <w:color w:val="000000"/>
        </w:rPr>
        <w:t>Er zijn geen wijzigingen van de organisatorische grenzen ten opzichte van het basisjaar</w:t>
      </w:r>
      <w:r>
        <w:rPr>
          <w:rFonts w:cs="Calibri"/>
          <w:color w:val="000000"/>
        </w:rPr>
        <w:t>.</w:t>
      </w:r>
    </w:p>
    <w:p w:rsidR="00FB0047" w:rsidRDefault="00FB0047" w:rsidP="00FB0047">
      <w:pPr>
        <w:pStyle w:val="Kop2"/>
      </w:pPr>
      <w:r>
        <w:t>3.2</w:t>
      </w:r>
      <w:r>
        <w:tab/>
        <w:t>Operationele grenzen</w:t>
      </w:r>
    </w:p>
    <w:p w:rsidR="00FB0047" w:rsidRPr="00FB0047" w:rsidRDefault="00FB0047" w:rsidP="00FB0047">
      <w:pPr>
        <w:autoSpaceDE w:val="0"/>
        <w:autoSpaceDN w:val="0"/>
        <w:adjustRightInd w:val="0"/>
        <w:spacing w:after="0" w:line="240" w:lineRule="auto"/>
        <w:rPr>
          <w:rFonts w:eastAsiaTheme="minorHAnsi" w:cs="Calibri"/>
          <w:color w:val="000000"/>
          <w:lang w:eastAsia="en-US"/>
        </w:rPr>
      </w:pPr>
      <w:r>
        <w:tab/>
      </w:r>
      <w:r>
        <w:br/>
      </w:r>
      <w:r>
        <w:tab/>
      </w:r>
      <w:r w:rsidRPr="00FB0047">
        <w:rPr>
          <w:rFonts w:eastAsiaTheme="minorHAnsi" w:cs="Calibri"/>
          <w:color w:val="000000"/>
          <w:lang w:eastAsia="en-US"/>
        </w:rPr>
        <w:t>Bij het bepalen van de operationele grenzen wordt onderscheid gemaakt tus</w:t>
      </w:r>
      <w:r>
        <w:rPr>
          <w:rFonts w:eastAsiaTheme="minorHAnsi" w:cs="Calibri"/>
          <w:color w:val="000000"/>
          <w:lang w:eastAsia="en-US"/>
        </w:rPr>
        <w:t>sen Scope 1 en 2</w:t>
      </w:r>
    </w:p>
    <w:p w:rsidR="00FB0047" w:rsidRPr="00FB0047" w:rsidRDefault="00D847FC" w:rsidP="00FB0047">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ab/>
      </w:r>
      <w:r w:rsidR="00FB0047" w:rsidRPr="00FB0047">
        <w:rPr>
          <w:rFonts w:eastAsiaTheme="minorHAnsi" w:cs="Calibri"/>
          <w:color w:val="000000"/>
          <w:lang w:eastAsia="en-US"/>
        </w:rPr>
        <w:t xml:space="preserve">categorieën. In de scope‐indeling van de </w:t>
      </w:r>
      <w:r w:rsidR="002F6A20">
        <w:rPr>
          <w:rFonts w:eastAsiaTheme="minorHAnsi" w:cs="Calibri"/>
          <w:color w:val="000000"/>
          <w:lang w:eastAsia="en-US"/>
        </w:rPr>
        <w:t>CO₂</w:t>
      </w:r>
      <w:r w:rsidR="00FB0047" w:rsidRPr="00FB0047">
        <w:rPr>
          <w:rFonts w:eastAsiaTheme="minorHAnsi" w:cs="Calibri"/>
          <w:color w:val="000000"/>
          <w:lang w:eastAsia="en-US"/>
        </w:rPr>
        <w:t>‐Prestatieladder houdt dit het volgende in:</w:t>
      </w:r>
    </w:p>
    <w:p w:rsidR="00FB0047" w:rsidRPr="00FB0047" w:rsidRDefault="00D847FC" w:rsidP="00FB0047">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ab/>
      </w:r>
      <w:r w:rsidR="00FB0047" w:rsidRPr="00FB0047">
        <w:rPr>
          <w:rFonts w:eastAsiaTheme="minorHAnsi" w:cs="Calibri"/>
          <w:color w:val="000000"/>
          <w:lang w:eastAsia="en-US"/>
        </w:rPr>
        <w:t xml:space="preserve">Scope 1 is alle directe </w:t>
      </w:r>
      <w:r w:rsidR="002F6A20">
        <w:rPr>
          <w:rFonts w:eastAsiaTheme="minorHAnsi" w:cs="Calibri"/>
          <w:color w:val="000000"/>
          <w:lang w:eastAsia="en-US"/>
        </w:rPr>
        <w:t>CO₂</w:t>
      </w:r>
      <w:r w:rsidR="00FB0047" w:rsidRPr="00FB0047">
        <w:rPr>
          <w:rFonts w:eastAsiaTheme="minorHAnsi" w:cs="Calibri"/>
          <w:color w:val="000000"/>
          <w:lang w:eastAsia="en-US"/>
        </w:rPr>
        <w:t>‐uitstoot van het bedrijf.</w:t>
      </w:r>
      <w:r>
        <w:rPr>
          <w:rFonts w:eastAsiaTheme="minorHAnsi" w:cs="Calibri"/>
          <w:color w:val="000000"/>
          <w:lang w:eastAsia="en-US"/>
        </w:rPr>
        <w:t xml:space="preserve"> </w:t>
      </w:r>
      <w:r w:rsidR="00FB0047" w:rsidRPr="00FB0047">
        <w:rPr>
          <w:rFonts w:eastAsiaTheme="minorHAnsi" w:cs="Calibri"/>
          <w:color w:val="000000"/>
          <w:lang w:eastAsia="en-US"/>
        </w:rPr>
        <w:t xml:space="preserve">Scope 2 is </w:t>
      </w:r>
      <w:r w:rsidR="00DD031B">
        <w:rPr>
          <w:rFonts w:eastAsiaTheme="minorHAnsi" w:cs="Calibri"/>
          <w:color w:val="000000"/>
          <w:lang w:eastAsia="en-US"/>
        </w:rPr>
        <w:t>de</w:t>
      </w:r>
      <w:r w:rsidR="00FB0047" w:rsidRPr="00FB0047">
        <w:rPr>
          <w:rFonts w:eastAsiaTheme="minorHAnsi" w:cs="Calibri"/>
          <w:color w:val="000000"/>
          <w:lang w:eastAsia="en-US"/>
        </w:rPr>
        <w:t xml:space="preserve"> uitstoot door</w:t>
      </w:r>
      <w:r>
        <w:rPr>
          <w:rFonts w:eastAsiaTheme="minorHAnsi" w:cs="Calibri"/>
          <w:color w:val="000000"/>
          <w:lang w:eastAsia="en-US"/>
        </w:rPr>
        <w:t xml:space="preserve"> </w:t>
      </w:r>
      <w:r w:rsidR="00FB0047" w:rsidRPr="00FB0047">
        <w:rPr>
          <w:rFonts w:eastAsiaTheme="minorHAnsi" w:cs="Calibri"/>
          <w:color w:val="000000"/>
          <w:lang w:eastAsia="en-US"/>
        </w:rPr>
        <w:t>elektriciteit</w:t>
      </w:r>
      <w:r w:rsidR="00DD031B">
        <w:rPr>
          <w:rFonts w:eastAsiaTheme="minorHAnsi" w:cs="Calibri"/>
          <w:color w:val="000000"/>
          <w:lang w:eastAsia="en-US"/>
        </w:rPr>
        <w:t>.</w:t>
      </w:r>
    </w:p>
    <w:p w:rsidR="00FB0047" w:rsidRPr="00FB0047" w:rsidRDefault="00D847FC" w:rsidP="00FB0047">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ab/>
      </w:r>
      <w:r w:rsidR="00FB0047" w:rsidRPr="00FB0047">
        <w:rPr>
          <w:rFonts w:eastAsiaTheme="minorHAnsi" w:cs="Calibri"/>
          <w:color w:val="000000"/>
          <w:lang w:eastAsia="en-US"/>
        </w:rPr>
        <w:t xml:space="preserve">Als onderdeel van het energiemanagementsysteem wordt een Energie Audit verslag actueel </w:t>
      </w:r>
      <w:r>
        <w:rPr>
          <w:rFonts w:eastAsiaTheme="minorHAnsi" w:cs="Calibri"/>
          <w:color w:val="000000"/>
          <w:lang w:eastAsia="en-US"/>
        </w:rPr>
        <w:tab/>
      </w:r>
      <w:r w:rsidR="00FB0047" w:rsidRPr="00FB0047">
        <w:rPr>
          <w:rFonts w:eastAsiaTheme="minorHAnsi" w:cs="Calibri"/>
          <w:color w:val="000000"/>
          <w:lang w:eastAsia="en-US"/>
        </w:rPr>
        <w:t>gehouden</w:t>
      </w:r>
      <w:r>
        <w:rPr>
          <w:rFonts w:eastAsiaTheme="minorHAnsi" w:cs="Calibri"/>
          <w:color w:val="000000"/>
          <w:lang w:eastAsia="en-US"/>
        </w:rPr>
        <w:t xml:space="preserve"> </w:t>
      </w:r>
      <w:r w:rsidR="00FB0047" w:rsidRPr="00FB0047">
        <w:rPr>
          <w:rFonts w:eastAsiaTheme="minorHAnsi" w:cs="Calibri"/>
          <w:color w:val="000000"/>
          <w:lang w:eastAsia="en-US"/>
        </w:rPr>
        <w:t>dat de energiegebruikers binnen de organisatie be</w:t>
      </w:r>
      <w:r w:rsidR="00B67D18">
        <w:rPr>
          <w:rFonts w:eastAsiaTheme="minorHAnsi" w:cs="Calibri"/>
          <w:color w:val="000000"/>
          <w:lang w:eastAsia="en-US"/>
        </w:rPr>
        <w:t>schrijft en een overzicht geeft</w:t>
      </w:r>
      <w:r>
        <w:rPr>
          <w:rFonts w:eastAsiaTheme="minorHAnsi" w:cs="Calibri"/>
          <w:color w:val="000000"/>
          <w:lang w:eastAsia="en-US"/>
        </w:rPr>
        <w:tab/>
      </w:r>
      <w:r w:rsidR="00FB0047" w:rsidRPr="00FB0047">
        <w:rPr>
          <w:rFonts w:eastAsiaTheme="minorHAnsi" w:cs="Calibri"/>
          <w:color w:val="000000"/>
          <w:lang w:eastAsia="en-US"/>
        </w:rPr>
        <w:t>van de</w:t>
      </w:r>
      <w:r>
        <w:rPr>
          <w:rFonts w:eastAsiaTheme="minorHAnsi" w:cs="Calibri"/>
          <w:color w:val="000000"/>
          <w:lang w:eastAsia="en-US"/>
        </w:rPr>
        <w:t xml:space="preserve"> </w:t>
      </w:r>
      <w:r w:rsidR="00FB0047" w:rsidRPr="00FB0047">
        <w:rPr>
          <w:rFonts w:eastAsiaTheme="minorHAnsi" w:cs="Calibri"/>
          <w:color w:val="000000"/>
          <w:lang w:eastAsia="en-US"/>
        </w:rPr>
        <w:t xml:space="preserve">emissiebronnen. Als er binnen de organisatie door veranderde organisatiegrenzen of </w:t>
      </w:r>
      <w:r>
        <w:rPr>
          <w:rFonts w:eastAsiaTheme="minorHAnsi" w:cs="Calibri"/>
          <w:color w:val="000000"/>
          <w:lang w:eastAsia="en-US"/>
        </w:rPr>
        <w:tab/>
      </w:r>
      <w:r w:rsidR="00FB0047" w:rsidRPr="00FB0047">
        <w:rPr>
          <w:rFonts w:eastAsiaTheme="minorHAnsi" w:cs="Calibri"/>
          <w:color w:val="000000"/>
          <w:lang w:eastAsia="en-US"/>
        </w:rPr>
        <w:t>de</w:t>
      </w:r>
      <w:r>
        <w:rPr>
          <w:rFonts w:eastAsiaTheme="minorHAnsi" w:cs="Calibri"/>
          <w:color w:val="000000"/>
          <w:lang w:eastAsia="en-US"/>
        </w:rPr>
        <w:t xml:space="preserve"> </w:t>
      </w:r>
      <w:r w:rsidR="00FB0047" w:rsidRPr="00FB0047">
        <w:rPr>
          <w:rFonts w:eastAsiaTheme="minorHAnsi" w:cs="Calibri"/>
          <w:color w:val="000000"/>
          <w:lang w:eastAsia="en-US"/>
        </w:rPr>
        <w:t>aankoop van</w:t>
      </w:r>
      <w:r>
        <w:rPr>
          <w:rFonts w:eastAsiaTheme="minorHAnsi" w:cs="Calibri"/>
          <w:color w:val="000000"/>
          <w:lang w:eastAsia="en-US"/>
        </w:rPr>
        <w:t xml:space="preserve"> </w:t>
      </w:r>
      <w:r w:rsidR="00FB0047" w:rsidRPr="00FB0047">
        <w:rPr>
          <w:rFonts w:eastAsiaTheme="minorHAnsi" w:cs="Calibri"/>
          <w:color w:val="000000"/>
          <w:lang w:eastAsia="en-US"/>
        </w:rPr>
        <w:t xml:space="preserve">nieuwe kapitale goederen sprake is van nieuwe emissiestromen dan worden </w:t>
      </w:r>
      <w:r>
        <w:rPr>
          <w:rFonts w:eastAsiaTheme="minorHAnsi" w:cs="Calibri"/>
          <w:color w:val="000000"/>
          <w:lang w:eastAsia="en-US"/>
        </w:rPr>
        <w:tab/>
      </w:r>
      <w:r w:rsidR="00FB0047" w:rsidRPr="00FB0047">
        <w:rPr>
          <w:rFonts w:eastAsiaTheme="minorHAnsi" w:cs="Calibri"/>
          <w:color w:val="000000"/>
          <w:lang w:eastAsia="en-US"/>
        </w:rPr>
        <w:t>het Energie</w:t>
      </w:r>
      <w:r>
        <w:rPr>
          <w:rFonts w:eastAsiaTheme="minorHAnsi" w:cs="Calibri"/>
          <w:color w:val="000000"/>
          <w:lang w:eastAsia="en-US"/>
        </w:rPr>
        <w:t xml:space="preserve"> </w:t>
      </w:r>
      <w:r w:rsidR="00FB0047" w:rsidRPr="00FB0047">
        <w:rPr>
          <w:rFonts w:eastAsiaTheme="minorHAnsi" w:cs="Calibri"/>
          <w:color w:val="000000"/>
          <w:lang w:eastAsia="en-US"/>
        </w:rPr>
        <w:t>Audit verslag</w:t>
      </w:r>
      <w:r>
        <w:rPr>
          <w:rFonts w:eastAsiaTheme="minorHAnsi" w:cs="Calibri"/>
          <w:color w:val="000000"/>
          <w:lang w:eastAsia="en-US"/>
        </w:rPr>
        <w:t xml:space="preserve"> </w:t>
      </w:r>
      <w:r w:rsidR="00FB0047" w:rsidRPr="00FB0047">
        <w:rPr>
          <w:rFonts w:eastAsiaTheme="minorHAnsi" w:cs="Calibri"/>
          <w:color w:val="000000"/>
          <w:lang w:eastAsia="en-US"/>
        </w:rPr>
        <w:t>en de emissie‐inventaris aangepast.</w:t>
      </w:r>
    </w:p>
    <w:p w:rsidR="00FB0047" w:rsidRDefault="00D847FC" w:rsidP="00FB0047">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ab/>
      </w:r>
      <w:r w:rsidR="00FB0047" w:rsidRPr="00FB0047">
        <w:rPr>
          <w:rFonts w:eastAsiaTheme="minorHAnsi" w:cs="Calibri"/>
          <w:color w:val="000000"/>
          <w:lang w:eastAsia="en-US"/>
        </w:rPr>
        <w:t>De wijzigingen binnen de emissiestromen in d</w:t>
      </w:r>
      <w:r w:rsidR="00DD031B">
        <w:rPr>
          <w:rFonts w:eastAsiaTheme="minorHAnsi" w:cs="Calibri"/>
          <w:color w:val="000000"/>
          <w:lang w:eastAsia="en-US"/>
        </w:rPr>
        <w:t xml:space="preserve">e afgelopen periode van </w:t>
      </w:r>
      <w:r w:rsidR="006F1FCC">
        <w:rPr>
          <w:rFonts w:eastAsiaTheme="minorHAnsi" w:cs="Calibri"/>
          <w:color w:val="000000"/>
          <w:lang w:eastAsia="en-US"/>
        </w:rPr>
        <w:t>1-</w:t>
      </w:r>
      <w:r w:rsidR="008E3936">
        <w:rPr>
          <w:rFonts w:eastAsiaTheme="minorHAnsi" w:cs="Calibri"/>
          <w:color w:val="000000"/>
          <w:lang w:eastAsia="en-US"/>
        </w:rPr>
        <w:t>1</w:t>
      </w:r>
      <w:r w:rsidR="00A72041">
        <w:rPr>
          <w:rFonts w:eastAsiaTheme="minorHAnsi" w:cs="Calibri"/>
          <w:color w:val="000000"/>
          <w:lang w:eastAsia="en-US"/>
        </w:rPr>
        <w:t>-201</w:t>
      </w:r>
      <w:r w:rsidR="008E3936">
        <w:rPr>
          <w:rFonts w:eastAsiaTheme="minorHAnsi" w:cs="Calibri"/>
          <w:color w:val="000000"/>
          <w:lang w:eastAsia="en-US"/>
        </w:rPr>
        <w:t>8</w:t>
      </w:r>
      <w:r w:rsidR="00DD031B">
        <w:rPr>
          <w:rFonts w:eastAsiaTheme="minorHAnsi" w:cs="Calibri"/>
          <w:color w:val="000000"/>
          <w:lang w:eastAsia="en-US"/>
        </w:rPr>
        <w:t xml:space="preserve"> tot </w:t>
      </w:r>
      <w:r w:rsidR="008E3936">
        <w:rPr>
          <w:rFonts w:eastAsiaTheme="minorHAnsi" w:cs="Calibri"/>
          <w:color w:val="000000"/>
          <w:lang w:eastAsia="en-US"/>
        </w:rPr>
        <w:tab/>
      </w:r>
      <w:r w:rsidR="008E3936">
        <w:rPr>
          <w:rFonts w:eastAsiaTheme="minorHAnsi" w:cs="Calibri"/>
          <w:color w:val="000000"/>
          <w:lang w:eastAsia="en-US"/>
        </w:rPr>
        <w:tab/>
        <w:t>26-6</w:t>
      </w:r>
      <w:r w:rsidR="003828FF">
        <w:rPr>
          <w:rFonts w:eastAsiaTheme="minorHAnsi" w:cs="Calibri"/>
          <w:color w:val="000000"/>
          <w:lang w:eastAsia="en-US"/>
        </w:rPr>
        <w:t>-201</w:t>
      </w:r>
      <w:r w:rsidR="008E3936">
        <w:rPr>
          <w:rFonts w:eastAsiaTheme="minorHAnsi" w:cs="Calibri"/>
          <w:color w:val="000000"/>
          <w:lang w:eastAsia="en-US"/>
        </w:rPr>
        <w:t>8</w:t>
      </w:r>
      <w:r w:rsidR="00FB0047" w:rsidRPr="00FB0047">
        <w:rPr>
          <w:rFonts w:eastAsiaTheme="minorHAnsi" w:cs="Calibri"/>
          <w:color w:val="000000"/>
          <w:lang w:eastAsia="en-US"/>
        </w:rPr>
        <w:t xml:space="preserve"> zijn:</w:t>
      </w:r>
    </w:p>
    <w:p w:rsidR="00D847FC" w:rsidRPr="006726D8" w:rsidRDefault="00DD031B" w:rsidP="00D847FC">
      <w:pPr>
        <w:pStyle w:val="Lijstalinea"/>
        <w:numPr>
          <w:ilvl w:val="0"/>
          <w:numId w:val="28"/>
        </w:numPr>
        <w:autoSpaceDE w:val="0"/>
        <w:autoSpaceDN w:val="0"/>
        <w:adjustRightInd w:val="0"/>
        <w:spacing w:after="0" w:line="240" w:lineRule="auto"/>
        <w:rPr>
          <w:rFonts w:eastAsiaTheme="minorHAnsi" w:cs="Calibri"/>
          <w:b/>
          <w:lang w:eastAsia="en-US"/>
        </w:rPr>
      </w:pPr>
      <w:r>
        <w:rPr>
          <w:rFonts w:eastAsiaTheme="minorHAnsi" w:cs="Calibri"/>
          <w:b/>
          <w:lang w:eastAsia="en-US"/>
        </w:rPr>
        <w:t>N</w:t>
      </w:r>
      <w:r w:rsidR="006726D8" w:rsidRPr="006726D8">
        <w:rPr>
          <w:rFonts w:eastAsiaTheme="minorHAnsi" w:cs="Calibri"/>
          <w:b/>
          <w:lang w:eastAsia="en-US"/>
        </w:rPr>
        <w:t>iet van toepassing</w:t>
      </w:r>
      <w:r>
        <w:rPr>
          <w:rFonts w:eastAsiaTheme="minorHAnsi" w:cs="Calibri"/>
          <w:b/>
          <w:lang w:eastAsia="en-US"/>
        </w:rPr>
        <w:t>, geen wijzigingen</w:t>
      </w:r>
    </w:p>
    <w:p w:rsidR="00FB0047" w:rsidRPr="00FB0047" w:rsidRDefault="00D847FC" w:rsidP="00D847FC">
      <w:pPr>
        <w:autoSpaceDE w:val="0"/>
        <w:autoSpaceDN w:val="0"/>
        <w:adjustRightInd w:val="0"/>
        <w:spacing w:after="0" w:line="240" w:lineRule="auto"/>
        <w:rPr>
          <w:rFonts w:eastAsiaTheme="minorHAnsi" w:cs="Calibri"/>
          <w:color w:val="000000"/>
          <w:lang w:eastAsia="en-US"/>
        </w:rPr>
      </w:pPr>
      <w:r>
        <w:rPr>
          <w:rFonts w:eastAsia="Wingdings-Regular" w:cs="Wingdings-Regular"/>
          <w:color w:val="000000"/>
          <w:lang w:eastAsia="en-US"/>
        </w:rPr>
        <w:tab/>
      </w:r>
    </w:p>
    <w:p w:rsidR="00FB0047" w:rsidRPr="00FB0047" w:rsidRDefault="00D847FC" w:rsidP="00FB0047">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ab/>
      </w:r>
      <w:r w:rsidR="00FB0047" w:rsidRPr="00FB0047">
        <w:rPr>
          <w:rFonts w:eastAsiaTheme="minorHAnsi" w:cs="Calibri"/>
          <w:color w:val="000000"/>
          <w:lang w:eastAsia="en-US"/>
        </w:rPr>
        <w:t>De actuele emissiestromen binnen de operationele grenzen zijn:</w:t>
      </w:r>
      <w:r>
        <w:rPr>
          <w:rFonts w:eastAsiaTheme="minorHAnsi" w:cs="Calibri"/>
          <w:color w:val="000000"/>
          <w:lang w:eastAsia="en-US"/>
        </w:rPr>
        <w:br/>
      </w:r>
    </w:p>
    <w:p w:rsidR="00D847FC" w:rsidRDefault="00FB0047" w:rsidP="00D847FC">
      <w:pPr>
        <w:autoSpaceDE w:val="0"/>
        <w:autoSpaceDN w:val="0"/>
        <w:adjustRightInd w:val="0"/>
        <w:spacing w:after="0" w:line="240" w:lineRule="auto"/>
        <w:rPr>
          <w:rFonts w:eastAsiaTheme="minorHAnsi" w:cs="Calibri"/>
          <w:color w:val="000000"/>
          <w:lang w:eastAsia="en-US"/>
        </w:rPr>
      </w:pPr>
      <w:r w:rsidRPr="00FB0047">
        <w:rPr>
          <w:rFonts w:eastAsia="Wingdings-Regular" w:cs="Wingdings-Regular"/>
          <w:color w:val="000000"/>
          <w:lang w:eastAsia="en-US"/>
        </w:rPr>
        <w:t xml:space="preserve"> </w:t>
      </w:r>
      <w:r w:rsidR="00D847FC">
        <w:rPr>
          <w:rFonts w:eastAsia="Wingdings-Regular" w:cs="Wingdings-Regular"/>
          <w:color w:val="000000"/>
          <w:lang w:eastAsia="en-US"/>
        </w:rPr>
        <w:tab/>
      </w:r>
      <w:r w:rsidRPr="00FB0047">
        <w:rPr>
          <w:rFonts w:eastAsiaTheme="minorHAnsi" w:cs="Calibri"/>
          <w:color w:val="000000"/>
          <w:lang w:eastAsia="en-US"/>
        </w:rPr>
        <w:t>Scope 1:</w:t>
      </w:r>
    </w:p>
    <w:p w:rsidR="00FB0047" w:rsidRPr="00D847FC" w:rsidRDefault="00FB0047" w:rsidP="00D847FC">
      <w:pPr>
        <w:pStyle w:val="Lijstalinea"/>
        <w:numPr>
          <w:ilvl w:val="0"/>
          <w:numId w:val="30"/>
        </w:numPr>
        <w:autoSpaceDE w:val="0"/>
        <w:autoSpaceDN w:val="0"/>
        <w:adjustRightInd w:val="0"/>
        <w:spacing w:after="0" w:line="240" w:lineRule="auto"/>
        <w:rPr>
          <w:rFonts w:eastAsiaTheme="minorHAnsi" w:cs="Calibri"/>
          <w:color w:val="000000"/>
          <w:lang w:eastAsia="en-US"/>
        </w:rPr>
      </w:pPr>
      <w:r w:rsidRPr="00D847FC">
        <w:rPr>
          <w:rFonts w:eastAsiaTheme="minorHAnsi" w:cs="Calibri"/>
          <w:color w:val="000000"/>
          <w:lang w:eastAsia="en-US"/>
        </w:rPr>
        <w:t>Verwarming kantoor;</w:t>
      </w:r>
    </w:p>
    <w:p w:rsidR="00D847FC" w:rsidRDefault="00FB0047" w:rsidP="00D847FC">
      <w:pPr>
        <w:pStyle w:val="Lijstalinea"/>
        <w:numPr>
          <w:ilvl w:val="0"/>
          <w:numId w:val="30"/>
        </w:numPr>
        <w:autoSpaceDE w:val="0"/>
        <w:autoSpaceDN w:val="0"/>
        <w:adjustRightInd w:val="0"/>
        <w:spacing w:after="0" w:line="240" w:lineRule="auto"/>
        <w:rPr>
          <w:rFonts w:eastAsiaTheme="minorHAnsi" w:cs="Calibri"/>
          <w:color w:val="000000"/>
          <w:lang w:eastAsia="en-US"/>
        </w:rPr>
      </w:pPr>
      <w:r w:rsidRPr="00D847FC">
        <w:rPr>
          <w:rFonts w:eastAsiaTheme="minorHAnsi" w:cs="Calibri"/>
          <w:color w:val="000000"/>
          <w:lang w:eastAsia="en-US"/>
        </w:rPr>
        <w:t xml:space="preserve">Brandstofverbruik wagenpark </w:t>
      </w:r>
    </w:p>
    <w:p w:rsidR="00D847FC" w:rsidRDefault="00D847FC" w:rsidP="00D847FC">
      <w:pPr>
        <w:pStyle w:val="Lijstalinea"/>
        <w:numPr>
          <w:ilvl w:val="0"/>
          <w:numId w:val="30"/>
        </w:numPr>
        <w:autoSpaceDE w:val="0"/>
        <w:autoSpaceDN w:val="0"/>
        <w:adjustRightInd w:val="0"/>
        <w:spacing w:after="0" w:line="240" w:lineRule="auto"/>
        <w:rPr>
          <w:rFonts w:eastAsiaTheme="minorHAnsi" w:cs="Calibri"/>
          <w:color w:val="000000"/>
          <w:lang w:eastAsia="en-US"/>
        </w:rPr>
      </w:pPr>
      <w:r w:rsidRPr="00D847FC">
        <w:rPr>
          <w:rFonts w:eastAsiaTheme="minorHAnsi" w:cs="Calibri"/>
          <w:color w:val="000000"/>
          <w:lang w:eastAsia="en-US"/>
        </w:rPr>
        <w:t>Brandstofverbruik materieel</w:t>
      </w:r>
    </w:p>
    <w:p w:rsidR="00FB0047" w:rsidRPr="00D847FC" w:rsidRDefault="00D847FC" w:rsidP="00D847FC">
      <w:pPr>
        <w:pStyle w:val="Lijstalinea"/>
        <w:numPr>
          <w:ilvl w:val="0"/>
          <w:numId w:val="30"/>
        </w:num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Olieverbruik</w:t>
      </w:r>
      <w:r w:rsidRPr="00D847FC">
        <w:rPr>
          <w:rFonts w:eastAsiaTheme="minorHAnsi" w:cs="Calibri"/>
          <w:color w:val="000000"/>
          <w:lang w:eastAsia="en-US"/>
        </w:rPr>
        <w:br/>
      </w:r>
    </w:p>
    <w:p w:rsidR="00FB0047" w:rsidRPr="00FB0047" w:rsidRDefault="00FB0047" w:rsidP="00FB0047">
      <w:pPr>
        <w:autoSpaceDE w:val="0"/>
        <w:autoSpaceDN w:val="0"/>
        <w:adjustRightInd w:val="0"/>
        <w:spacing w:after="0" w:line="240" w:lineRule="auto"/>
        <w:rPr>
          <w:rFonts w:eastAsiaTheme="minorHAnsi" w:cs="Calibri"/>
          <w:color w:val="000000"/>
          <w:lang w:eastAsia="en-US"/>
        </w:rPr>
      </w:pPr>
      <w:r w:rsidRPr="00FB0047">
        <w:rPr>
          <w:rFonts w:eastAsia="Wingdings-Regular" w:cs="Wingdings-Regular"/>
          <w:color w:val="000000"/>
          <w:lang w:eastAsia="en-US"/>
        </w:rPr>
        <w:t xml:space="preserve"> </w:t>
      </w:r>
      <w:r w:rsidR="00D847FC">
        <w:rPr>
          <w:rFonts w:eastAsia="Wingdings-Regular" w:cs="Wingdings-Regular"/>
          <w:color w:val="000000"/>
          <w:lang w:eastAsia="en-US"/>
        </w:rPr>
        <w:tab/>
      </w:r>
      <w:r w:rsidRPr="00FB0047">
        <w:rPr>
          <w:rFonts w:eastAsiaTheme="minorHAnsi" w:cs="Calibri"/>
          <w:color w:val="000000"/>
          <w:lang w:eastAsia="en-US"/>
        </w:rPr>
        <w:t>Scope 2:</w:t>
      </w:r>
    </w:p>
    <w:p w:rsidR="00D847FC" w:rsidRDefault="006726D8" w:rsidP="00D847FC">
      <w:pPr>
        <w:pStyle w:val="Lijstalinea"/>
        <w:numPr>
          <w:ilvl w:val="0"/>
          <w:numId w:val="31"/>
        </w:num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Elektriciteitsverbruik bedrijfsgebouw</w:t>
      </w:r>
    </w:p>
    <w:p w:rsidR="00D847FC" w:rsidRDefault="00D847FC" w:rsidP="00D847FC">
      <w:pPr>
        <w:autoSpaceDE w:val="0"/>
        <w:autoSpaceDN w:val="0"/>
        <w:adjustRightInd w:val="0"/>
        <w:spacing w:after="0" w:line="240" w:lineRule="auto"/>
        <w:rPr>
          <w:rFonts w:eastAsiaTheme="minorHAnsi" w:cs="Calibri"/>
          <w:color w:val="000000"/>
          <w:lang w:eastAsia="en-US"/>
        </w:rPr>
      </w:pPr>
    </w:p>
    <w:p w:rsidR="00D847FC" w:rsidRDefault="00D847FC" w:rsidP="00D847FC">
      <w:pPr>
        <w:pStyle w:val="Kop2"/>
        <w:rPr>
          <w:rFonts w:eastAsiaTheme="minorHAnsi"/>
          <w:lang w:eastAsia="en-US"/>
        </w:rPr>
      </w:pPr>
      <w:r>
        <w:rPr>
          <w:rFonts w:eastAsiaTheme="minorHAnsi"/>
          <w:lang w:eastAsia="en-US"/>
        </w:rPr>
        <w:t>3.3</w:t>
      </w:r>
      <w:r>
        <w:rPr>
          <w:rFonts w:eastAsiaTheme="minorHAnsi"/>
          <w:lang w:eastAsia="en-US"/>
        </w:rPr>
        <w:tab/>
        <w:t>Projecten met gunningsvoordeel</w:t>
      </w:r>
      <w:r>
        <w:rPr>
          <w:rFonts w:eastAsiaTheme="minorHAnsi"/>
          <w:lang w:eastAsia="en-US"/>
        </w:rPr>
        <w:br/>
      </w:r>
    </w:p>
    <w:p w:rsidR="00D847FC" w:rsidRPr="00997695" w:rsidRDefault="003828FF" w:rsidP="00D847FC">
      <w:pPr>
        <w:pStyle w:val="Lijstalinea"/>
        <w:numPr>
          <w:ilvl w:val="0"/>
          <w:numId w:val="32"/>
        </w:numPr>
        <w:rPr>
          <w:lang w:eastAsia="en-US"/>
        </w:rPr>
      </w:pPr>
      <w:r>
        <w:rPr>
          <w:lang w:eastAsia="en-US"/>
        </w:rPr>
        <w:t>Geen</w:t>
      </w:r>
    </w:p>
    <w:p w:rsidR="00D847FC" w:rsidRDefault="00D847FC" w:rsidP="00D847FC">
      <w:pPr>
        <w:rPr>
          <w:color w:val="FF0000"/>
          <w:lang w:eastAsia="en-US"/>
        </w:rPr>
      </w:pPr>
    </w:p>
    <w:p w:rsidR="00D847FC" w:rsidRDefault="00D847FC" w:rsidP="00D847FC">
      <w:pPr>
        <w:rPr>
          <w:color w:val="FF0000"/>
          <w:lang w:eastAsia="en-US"/>
        </w:rPr>
      </w:pPr>
    </w:p>
    <w:p w:rsidR="002B2D90" w:rsidRDefault="002B2D90" w:rsidP="00D847FC">
      <w:pPr>
        <w:rPr>
          <w:color w:val="FF0000"/>
          <w:lang w:eastAsia="en-US"/>
        </w:rPr>
      </w:pPr>
    </w:p>
    <w:p w:rsidR="00D847FC" w:rsidRDefault="00D847FC" w:rsidP="00D847FC">
      <w:pPr>
        <w:rPr>
          <w:color w:val="FF0000"/>
          <w:lang w:eastAsia="en-US"/>
        </w:rPr>
      </w:pPr>
    </w:p>
    <w:p w:rsidR="00DD031B" w:rsidRDefault="00DD031B" w:rsidP="00D847FC">
      <w:pPr>
        <w:rPr>
          <w:color w:val="FF0000"/>
          <w:lang w:eastAsia="en-US"/>
        </w:rPr>
      </w:pPr>
    </w:p>
    <w:p w:rsidR="00C85851" w:rsidRDefault="00C85851" w:rsidP="00C85851">
      <w:pPr>
        <w:pStyle w:val="Kop2"/>
        <w:rPr>
          <w:sz w:val="26"/>
          <w:lang w:eastAsia="en-US"/>
        </w:rPr>
      </w:pPr>
      <w:r w:rsidRPr="00C85851">
        <w:rPr>
          <w:sz w:val="26"/>
          <w:lang w:eastAsia="en-US"/>
        </w:rPr>
        <w:lastRenderedPageBreak/>
        <w:t>4</w:t>
      </w:r>
      <w:r w:rsidRPr="00C85851">
        <w:rPr>
          <w:sz w:val="26"/>
          <w:lang w:eastAsia="en-US"/>
        </w:rPr>
        <w:tab/>
        <w:t>Berekeningsmethodiek</w:t>
      </w:r>
    </w:p>
    <w:p w:rsidR="00C85851" w:rsidRDefault="00C85851" w:rsidP="00C85851">
      <w:pPr>
        <w:autoSpaceDE w:val="0"/>
        <w:autoSpaceDN w:val="0"/>
        <w:adjustRightInd w:val="0"/>
        <w:spacing w:after="0" w:line="240" w:lineRule="auto"/>
        <w:rPr>
          <w:rFonts w:eastAsiaTheme="minorHAnsi" w:cs="Calibri"/>
          <w:color w:val="000000"/>
          <w:lang w:eastAsia="en-US"/>
        </w:rPr>
      </w:pPr>
      <w:r>
        <w:rPr>
          <w:lang w:eastAsia="en-US"/>
        </w:rPr>
        <w:tab/>
      </w:r>
      <w:r>
        <w:rPr>
          <w:lang w:eastAsia="en-US"/>
        </w:rPr>
        <w:br/>
      </w:r>
      <w:r>
        <w:rPr>
          <w:lang w:eastAsia="en-US"/>
        </w:rPr>
        <w:tab/>
      </w:r>
      <w:r w:rsidRPr="00C85851">
        <w:rPr>
          <w:rFonts w:eastAsiaTheme="minorHAnsi" w:cs="Calibri"/>
          <w:color w:val="000000"/>
          <w:lang w:eastAsia="en-US"/>
        </w:rPr>
        <w:t xml:space="preserve">Het opstellen van de Periodieke rapportage is onderdeel van </w:t>
      </w:r>
      <w:r>
        <w:rPr>
          <w:rFonts w:eastAsiaTheme="minorHAnsi" w:cs="Calibri"/>
          <w:color w:val="000000"/>
          <w:lang w:eastAsia="en-US"/>
        </w:rPr>
        <w:t>h</w:t>
      </w:r>
      <w:r w:rsidRPr="00C85851">
        <w:rPr>
          <w:rFonts w:eastAsiaTheme="minorHAnsi" w:cs="Calibri"/>
          <w:color w:val="000000"/>
          <w:lang w:eastAsia="en-US"/>
        </w:rPr>
        <w:t>et</w:t>
      </w:r>
      <w:r>
        <w:rPr>
          <w:rFonts w:eastAsiaTheme="minorHAnsi" w:cs="Calibri"/>
          <w:color w:val="000000"/>
          <w:lang w:eastAsia="en-US"/>
        </w:rPr>
        <w:t xml:space="preserve"> </w:t>
      </w:r>
      <w:r>
        <w:rPr>
          <w:rFonts w:eastAsiaTheme="minorHAnsi" w:cs="Calibri"/>
          <w:color w:val="000000"/>
          <w:lang w:eastAsia="en-US"/>
        </w:rPr>
        <w:tab/>
      </w:r>
      <w:r w:rsidRPr="00C85851">
        <w:rPr>
          <w:rFonts w:eastAsiaTheme="minorHAnsi" w:cs="Calibri"/>
          <w:color w:val="000000"/>
          <w:lang w:eastAsia="en-US"/>
        </w:rPr>
        <w:t>Energiemanagementsysteem dat in</w:t>
      </w:r>
      <w:r>
        <w:rPr>
          <w:rFonts w:eastAsiaTheme="minorHAnsi" w:cs="Calibri"/>
          <w:color w:val="000000"/>
          <w:lang w:eastAsia="en-US"/>
        </w:rPr>
        <w:t xml:space="preserve"> </w:t>
      </w:r>
      <w:r w:rsidRPr="00C85851">
        <w:rPr>
          <w:rFonts w:eastAsiaTheme="minorHAnsi" w:cs="Calibri"/>
          <w:color w:val="000000"/>
          <w:lang w:eastAsia="en-US"/>
        </w:rPr>
        <w:t xml:space="preserve">het kader van de </w:t>
      </w:r>
      <w:r w:rsidR="002F6A20">
        <w:rPr>
          <w:rFonts w:eastAsiaTheme="minorHAnsi" w:cs="Calibri"/>
          <w:color w:val="000000"/>
          <w:lang w:eastAsia="en-US"/>
        </w:rPr>
        <w:t>CO₂</w:t>
      </w:r>
      <w:r w:rsidRPr="00C85851">
        <w:rPr>
          <w:rFonts w:eastAsiaTheme="minorHAnsi" w:cs="Calibri"/>
          <w:color w:val="000000"/>
          <w:lang w:eastAsia="en-US"/>
        </w:rPr>
        <w:t xml:space="preserve">‐prestatieladder is ingevoerd. Om </w:t>
      </w:r>
      <w:r>
        <w:rPr>
          <w:rFonts w:eastAsiaTheme="minorHAnsi" w:cs="Calibri"/>
          <w:color w:val="000000"/>
          <w:lang w:eastAsia="en-US"/>
        </w:rPr>
        <w:tab/>
      </w:r>
      <w:r w:rsidRPr="00C85851">
        <w:rPr>
          <w:rFonts w:eastAsiaTheme="minorHAnsi" w:cs="Calibri"/>
          <w:color w:val="000000"/>
          <w:lang w:eastAsia="en-US"/>
        </w:rPr>
        <w:t>deze reden is het meest recente Handboek</w:t>
      </w:r>
      <w:r>
        <w:rPr>
          <w:rFonts w:eastAsiaTheme="minorHAnsi" w:cs="Calibri"/>
          <w:color w:val="000000"/>
          <w:lang w:eastAsia="en-US"/>
        </w:rPr>
        <w:t xml:space="preserve"> </w:t>
      </w:r>
      <w:r w:rsidR="002F6A20">
        <w:rPr>
          <w:rFonts w:eastAsiaTheme="minorHAnsi" w:cs="Calibri"/>
          <w:color w:val="000000"/>
          <w:lang w:eastAsia="en-US"/>
        </w:rPr>
        <w:t>CO₂</w:t>
      </w:r>
      <w:r w:rsidRPr="00C85851">
        <w:rPr>
          <w:rFonts w:eastAsiaTheme="minorHAnsi" w:cs="Calibri"/>
          <w:color w:val="000000"/>
          <w:lang w:eastAsia="en-US"/>
        </w:rPr>
        <w:t xml:space="preserve">‐prestatieladder zoals uitgegeven door de </w:t>
      </w:r>
      <w:r>
        <w:rPr>
          <w:rFonts w:eastAsiaTheme="minorHAnsi" w:cs="Calibri"/>
          <w:color w:val="000000"/>
          <w:lang w:eastAsia="en-US"/>
        </w:rPr>
        <w:tab/>
      </w:r>
      <w:r w:rsidRPr="00C85851">
        <w:rPr>
          <w:rFonts w:eastAsiaTheme="minorHAnsi" w:cs="Calibri"/>
          <w:color w:val="000000"/>
          <w:lang w:eastAsia="en-US"/>
        </w:rPr>
        <w:t>Stichting Klimaatneutraal Aanbesteden &amp; Ondernemen</w:t>
      </w:r>
      <w:r>
        <w:rPr>
          <w:rFonts w:eastAsiaTheme="minorHAnsi" w:cs="Calibri"/>
          <w:color w:val="000000"/>
          <w:lang w:eastAsia="en-US"/>
        </w:rPr>
        <w:t xml:space="preserve"> </w:t>
      </w:r>
      <w:r w:rsidRPr="00C85851">
        <w:rPr>
          <w:rFonts w:eastAsiaTheme="minorHAnsi" w:cs="Calibri"/>
          <w:color w:val="000000"/>
          <w:lang w:eastAsia="en-US"/>
        </w:rPr>
        <w:t xml:space="preserve">(SKAO) leidend binnen de </w:t>
      </w:r>
      <w:r>
        <w:rPr>
          <w:rFonts w:eastAsiaTheme="minorHAnsi" w:cs="Calibri"/>
          <w:color w:val="000000"/>
          <w:lang w:eastAsia="en-US"/>
        </w:rPr>
        <w:tab/>
      </w:r>
      <w:r w:rsidRPr="00C85851">
        <w:rPr>
          <w:rFonts w:eastAsiaTheme="minorHAnsi" w:cs="Calibri"/>
          <w:color w:val="000000"/>
          <w:lang w:eastAsia="en-US"/>
        </w:rPr>
        <w:t>berekeningsmethodiek.</w:t>
      </w:r>
    </w:p>
    <w:p w:rsidR="00C85851" w:rsidRDefault="00C85851" w:rsidP="00C85851">
      <w:pPr>
        <w:autoSpaceDE w:val="0"/>
        <w:autoSpaceDN w:val="0"/>
        <w:adjustRightInd w:val="0"/>
        <w:spacing w:after="0" w:line="240" w:lineRule="auto"/>
        <w:rPr>
          <w:rFonts w:eastAsiaTheme="minorHAnsi" w:cs="Calibri"/>
          <w:color w:val="000000"/>
          <w:lang w:eastAsia="en-US"/>
        </w:rPr>
      </w:pPr>
    </w:p>
    <w:p w:rsidR="00C85851" w:rsidRDefault="00C85851" w:rsidP="00C85851">
      <w:pPr>
        <w:pStyle w:val="Kop2"/>
        <w:rPr>
          <w:rFonts w:eastAsiaTheme="minorHAnsi"/>
          <w:lang w:eastAsia="en-US"/>
        </w:rPr>
      </w:pPr>
      <w:r>
        <w:rPr>
          <w:rFonts w:eastAsiaTheme="minorHAnsi"/>
          <w:lang w:eastAsia="en-US"/>
        </w:rPr>
        <w:t>4.1</w:t>
      </w:r>
      <w:r>
        <w:rPr>
          <w:rFonts w:eastAsiaTheme="minorHAnsi"/>
          <w:lang w:eastAsia="en-US"/>
        </w:rPr>
        <w:tab/>
        <w:t>Actuele berekeningsmethodiek en conversiefactoren</w:t>
      </w:r>
    </w:p>
    <w:p w:rsidR="00C85851" w:rsidRDefault="00C85851" w:rsidP="00D95BE5">
      <w:pPr>
        <w:autoSpaceDE w:val="0"/>
        <w:autoSpaceDN w:val="0"/>
        <w:adjustRightInd w:val="0"/>
        <w:spacing w:after="0" w:line="240" w:lineRule="auto"/>
        <w:ind w:left="708"/>
        <w:rPr>
          <w:rFonts w:eastAsiaTheme="minorHAnsi" w:cs="Calibri"/>
          <w:color w:val="000000"/>
          <w:lang w:eastAsia="en-US"/>
        </w:rPr>
      </w:pPr>
      <w:r>
        <w:rPr>
          <w:lang w:eastAsia="en-US"/>
        </w:rPr>
        <w:br/>
      </w:r>
      <w:r w:rsidR="00D95BE5">
        <w:rPr>
          <w:rFonts w:eastAsiaTheme="minorHAnsi" w:cs="Calibri"/>
          <w:color w:val="000000"/>
          <w:lang w:eastAsia="en-US"/>
        </w:rPr>
        <w:t xml:space="preserve">De actuele versie van het </w:t>
      </w:r>
      <w:r w:rsidRPr="00C85851">
        <w:rPr>
          <w:rFonts w:eastAsiaTheme="minorHAnsi" w:cs="Calibri"/>
          <w:color w:val="000000"/>
          <w:lang w:eastAsia="en-US"/>
        </w:rPr>
        <w:t xml:space="preserve">Handboek </w:t>
      </w:r>
      <w:r w:rsidR="002F6A20">
        <w:rPr>
          <w:rFonts w:eastAsiaTheme="minorHAnsi" w:cs="Calibri"/>
          <w:color w:val="000000"/>
          <w:lang w:eastAsia="en-US"/>
        </w:rPr>
        <w:t>CO₂</w:t>
      </w:r>
      <w:r w:rsidRPr="00C85851">
        <w:rPr>
          <w:rFonts w:eastAsiaTheme="minorHAnsi" w:cs="Calibri"/>
          <w:color w:val="000000"/>
          <w:lang w:eastAsia="en-US"/>
        </w:rPr>
        <w:t>‐prestatieladder zoals uitgegeven door de SKAO vormt de basis voor</w:t>
      </w:r>
      <w:r>
        <w:rPr>
          <w:rFonts w:eastAsiaTheme="minorHAnsi" w:cs="Calibri"/>
          <w:color w:val="000000"/>
          <w:lang w:eastAsia="en-US"/>
        </w:rPr>
        <w:t xml:space="preserve"> </w:t>
      </w:r>
      <w:r w:rsidRPr="00C85851">
        <w:rPr>
          <w:rFonts w:eastAsiaTheme="minorHAnsi" w:cs="Calibri"/>
          <w:color w:val="000000"/>
          <w:lang w:eastAsia="en-US"/>
        </w:rPr>
        <w:t>de berekeningen binnen elke Periodieke Rapportage. De conversiefactoren zoals daar</w:t>
      </w:r>
      <w:r>
        <w:rPr>
          <w:rFonts w:eastAsiaTheme="minorHAnsi" w:cs="Calibri"/>
          <w:color w:val="000000"/>
          <w:lang w:eastAsia="en-US"/>
        </w:rPr>
        <w:t xml:space="preserve"> </w:t>
      </w:r>
      <w:r w:rsidRPr="00C85851">
        <w:rPr>
          <w:rFonts w:eastAsiaTheme="minorHAnsi" w:cs="Calibri"/>
          <w:color w:val="000000"/>
          <w:lang w:eastAsia="en-US"/>
        </w:rPr>
        <w:t>genoemd</w:t>
      </w:r>
      <w:r>
        <w:rPr>
          <w:rFonts w:eastAsiaTheme="minorHAnsi" w:cs="Calibri"/>
          <w:color w:val="000000"/>
          <w:lang w:eastAsia="en-US"/>
        </w:rPr>
        <w:t xml:space="preserve"> </w:t>
      </w:r>
      <w:r w:rsidRPr="00C85851">
        <w:rPr>
          <w:rFonts w:eastAsiaTheme="minorHAnsi" w:cs="Calibri"/>
          <w:color w:val="000000"/>
          <w:lang w:eastAsia="en-US"/>
        </w:rPr>
        <w:t>worden aangehouden. Voor een lijst met gebruikte conversiefactoren binnen deze</w:t>
      </w:r>
      <w:r>
        <w:rPr>
          <w:rFonts w:eastAsiaTheme="minorHAnsi" w:cs="Calibri"/>
          <w:color w:val="000000"/>
          <w:lang w:eastAsia="en-US"/>
        </w:rPr>
        <w:t xml:space="preserve"> </w:t>
      </w:r>
      <w:r w:rsidRPr="00C85851">
        <w:rPr>
          <w:rFonts w:eastAsiaTheme="minorHAnsi" w:cs="Calibri"/>
          <w:color w:val="000000"/>
          <w:lang w:eastAsia="en-US"/>
        </w:rPr>
        <w:t>Periodieke</w:t>
      </w:r>
      <w:r>
        <w:rPr>
          <w:rFonts w:eastAsiaTheme="minorHAnsi" w:cs="Calibri"/>
          <w:color w:val="000000"/>
          <w:lang w:eastAsia="en-US"/>
        </w:rPr>
        <w:t xml:space="preserve"> </w:t>
      </w:r>
      <w:r w:rsidR="003828FF">
        <w:rPr>
          <w:rFonts w:eastAsiaTheme="minorHAnsi" w:cs="Calibri"/>
          <w:color w:val="000000"/>
          <w:lang w:eastAsia="en-US"/>
        </w:rPr>
        <w:t>rapportage zie het Handboek.</w:t>
      </w:r>
    </w:p>
    <w:p w:rsidR="00C85851" w:rsidRDefault="00C85851" w:rsidP="00C85851">
      <w:pPr>
        <w:autoSpaceDE w:val="0"/>
        <w:autoSpaceDN w:val="0"/>
        <w:adjustRightInd w:val="0"/>
        <w:spacing w:after="0" w:line="240" w:lineRule="auto"/>
        <w:rPr>
          <w:rFonts w:eastAsiaTheme="minorHAnsi" w:cs="Calibri"/>
          <w:color w:val="000000"/>
          <w:lang w:eastAsia="en-US"/>
        </w:rPr>
      </w:pPr>
    </w:p>
    <w:p w:rsidR="00C85851" w:rsidRDefault="00C85851" w:rsidP="00C85851">
      <w:pPr>
        <w:pStyle w:val="Kop2"/>
        <w:rPr>
          <w:rFonts w:eastAsiaTheme="minorHAnsi"/>
          <w:lang w:eastAsia="en-US"/>
        </w:rPr>
      </w:pPr>
      <w:r>
        <w:rPr>
          <w:rFonts w:eastAsiaTheme="minorHAnsi"/>
          <w:lang w:eastAsia="en-US"/>
        </w:rPr>
        <w:t>4.2</w:t>
      </w:r>
      <w:r>
        <w:rPr>
          <w:rFonts w:eastAsiaTheme="minorHAnsi"/>
          <w:lang w:eastAsia="en-US"/>
        </w:rPr>
        <w:tab/>
        <w:t>Berekening van emissies binnen projecten met gunningsvoordeel</w:t>
      </w:r>
    </w:p>
    <w:p w:rsidR="003828FF" w:rsidRPr="003828FF" w:rsidRDefault="003828FF" w:rsidP="003828FF">
      <w:pPr>
        <w:pStyle w:val="Kop2"/>
        <w:numPr>
          <w:ilvl w:val="0"/>
          <w:numId w:val="32"/>
        </w:numPr>
        <w:rPr>
          <w:rFonts w:eastAsiaTheme="minorHAnsi"/>
          <w:b w:val="0"/>
          <w:color w:val="auto"/>
          <w:lang w:eastAsia="en-US"/>
        </w:rPr>
      </w:pPr>
      <w:proofErr w:type="spellStart"/>
      <w:r w:rsidRPr="003828FF">
        <w:rPr>
          <w:rFonts w:eastAsiaTheme="minorHAnsi"/>
          <w:b w:val="0"/>
          <w:color w:val="auto"/>
          <w:lang w:eastAsia="en-US"/>
        </w:rPr>
        <w:t>Nvt</w:t>
      </w:r>
      <w:proofErr w:type="spellEnd"/>
    </w:p>
    <w:p w:rsidR="00B54DBF" w:rsidRPr="00C85851" w:rsidRDefault="00B54DBF" w:rsidP="00B54DBF">
      <w:pPr>
        <w:pStyle w:val="Kop2"/>
        <w:rPr>
          <w:lang w:eastAsia="en-US"/>
        </w:rPr>
      </w:pPr>
      <w:r>
        <w:rPr>
          <w:rFonts w:eastAsiaTheme="minorHAnsi"/>
          <w:lang w:eastAsia="en-US"/>
        </w:rPr>
        <w:t>4.3</w:t>
      </w:r>
      <w:r>
        <w:rPr>
          <w:rFonts w:eastAsiaTheme="minorHAnsi"/>
          <w:lang w:eastAsia="en-US"/>
        </w:rPr>
        <w:tab/>
        <w:t>Wijzigingen berekeningsmethodiek</w:t>
      </w:r>
    </w:p>
    <w:p w:rsidR="00C85851" w:rsidRDefault="00B54DBF" w:rsidP="00C85851">
      <w:pPr>
        <w:rPr>
          <w:lang w:eastAsia="en-US"/>
        </w:rPr>
      </w:pPr>
      <w:r>
        <w:rPr>
          <w:lang w:eastAsia="en-US"/>
        </w:rPr>
        <w:br/>
      </w:r>
      <w:r>
        <w:rPr>
          <w:lang w:eastAsia="en-US"/>
        </w:rPr>
        <w:tab/>
      </w:r>
      <w:r w:rsidR="003828FF">
        <w:rPr>
          <w:lang w:eastAsia="en-US"/>
        </w:rPr>
        <w:t>De conversiefactoren zijn aangepast</w:t>
      </w:r>
      <w:r w:rsidR="00D95BE5">
        <w:rPr>
          <w:lang w:eastAsia="en-US"/>
        </w:rPr>
        <w:t xml:space="preserve"> aan de actuele versie</w:t>
      </w:r>
      <w:r w:rsidR="003828FF">
        <w:rPr>
          <w:lang w:eastAsia="en-US"/>
        </w:rPr>
        <w:t>.</w:t>
      </w:r>
    </w:p>
    <w:p w:rsidR="00B54DBF" w:rsidRPr="00C85851" w:rsidRDefault="00B54DBF" w:rsidP="00696B69">
      <w:pPr>
        <w:pStyle w:val="Kop2"/>
        <w:rPr>
          <w:lang w:eastAsia="en-US"/>
        </w:rPr>
      </w:pPr>
      <w:r>
        <w:rPr>
          <w:lang w:eastAsia="en-US"/>
        </w:rPr>
        <w:t>4.4</w:t>
      </w:r>
      <w:r>
        <w:rPr>
          <w:lang w:eastAsia="en-US"/>
        </w:rPr>
        <w:tab/>
      </w:r>
      <w:r w:rsidRPr="002C4C5B">
        <w:rPr>
          <w:rFonts w:eastAsiaTheme="minorHAnsi"/>
          <w:lang w:eastAsia="en-US"/>
        </w:rPr>
        <w:t>Herberekening basisjaar &amp; historische gegevens</w:t>
      </w:r>
    </w:p>
    <w:p w:rsidR="00696B69" w:rsidRPr="00696B69" w:rsidRDefault="00696B69" w:rsidP="00696B69">
      <w:pPr>
        <w:autoSpaceDE w:val="0"/>
        <w:autoSpaceDN w:val="0"/>
        <w:adjustRightInd w:val="0"/>
        <w:spacing w:after="0" w:line="240" w:lineRule="auto"/>
        <w:rPr>
          <w:rFonts w:eastAsiaTheme="minorHAnsi" w:cs="Calibri"/>
          <w:color w:val="000000"/>
          <w:lang w:eastAsia="en-US"/>
        </w:rPr>
      </w:pPr>
      <w:r>
        <w:rPr>
          <w:lang w:eastAsia="en-US"/>
        </w:rPr>
        <w:br/>
      </w:r>
      <w:r>
        <w:rPr>
          <w:lang w:eastAsia="en-US"/>
        </w:rPr>
        <w:tab/>
      </w:r>
      <w:r w:rsidRPr="00696B69">
        <w:rPr>
          <w:rFonts w:eastAsiaTheme="minorHAnsi" w:cs="Calibri"/>
          <w:color w:val="000000"/>
          <w:lang w:eastAsia="en-US"/>
        </w:rPr>
        <w:t xml:space="preserve">Een herberekening van gegevens uit het basisjaar is </w:t>
      </w:r>
      <w:r w:rsidR="003828FF">
        <w:rPr>
          <w:rFonts w:eastAsiaTheme="minorHAnsi" w:cs="Calibri"/>
          <w:color w:val="000000"/>
          <w:lang w:eastAsia="en-US"/>
        </w:rPr>
        <w:t>gedaan.</w:t>
      </w:r>
    </w:p>
    <w:p w:rsidR="00696B69" w:rsidRDefault="00696B69" w:rsidP="00696B69">
      <w:pPr>
        <w:pStyle w:val="Kop2"/>
        <w:rPr>
          <w:lang w:eastAsia="en-US"/>
        </w:rPr>
      </w:pPr>
      <w:r>
        <w:rPr>
          <w:lang w:eastAsia="en-US"/>
        </w:rPr>
        <w:br/>
        <w:t>4.5</w:t>
      </w:r>
      <w:r>
        <w:rPr>
          <w:lang w:eastAsia="en-US"/>
        </w:rPr>
        <w:tab/>
        <w:t>Uitsluitingen</w:t>
      </w:r>
    </w:p>
    <w:p w:rsidR="00696B69" w:rsidRDefault="00696B69" w:rsidP="00C32E1D">
      <w:pPr>
        <w:rPr>
          <w:lang w:eastAsia="en-US"/>
        </w:rPr>
      </w:pPr>
      <w:r>
        <w:rPr>
          <w:lang w:eastAsia="en-US"/>
        </w:rPr>
        <w:tab/>
      </w:r>
      <w:r>
        <w:rPr>
          <w:lang w:eastAsia="en-US"/>
        </w:rPr>
        <w:br/>
      </w:r>
      <w:r>
        <w:rPr>
          <w:lang w:eastAsia="en-US"/>
        </w:rPr>
        <w:tab/>
        <w:t>Er zijn geen uitsluitingen.</w:t>
      </w:r>
    </w:p>
    <w:p w:rsidR="00696B69" w:rsidRDefault="00696B69" w:rsidP="00696B69">
      <w:pPr>
        <w:pStyle w:val="Kop2"/>
        <w:rPr>
          <w:lang w:eastAsia="en-US"/>
        </w:rPr>
      </w:pPr>
      <w:r>
        <w:rPr>
          <w:lang w:eastAsia="en-US"/>
        </w:rPr>
        <w:t>4.6</w:t>
      </w:r>
      <w:r>
        <w:rPr>
          <w:lang w:eastAsia="en-US"/>
        </w:rPr>
        <w:tab/>
        <w:t xml:space="preserve">Opname </w:t>
      </w:r>
      <w:r w:rsidR="002F6A20">
        <w:rPr>
          <w:lang w:eastAsia="en-US"/>
        </w:rPr>
        <w:t>CO₂</w:t>
      </w:r>
    </w:p>
    <w:p w:rsidR="00696B69" w:rsidRDefault="00696B69" w:rsidP="00696B69">
      <w:pPr>
        <w:rPr>
          <w:rFonts w:cs="Calibri"/>
          <w:color w:val="000000"/>
        </w:rPr>
      </w:pPr>
      <w:r>
        <w:rPr>
          <w:lang w:eastAsia="en-US"/>
        </w:rPr>
        <w:br/>
      </w:r>
      <w:r>
        <w:rPr>
          <w:lang w:eastAsia="en-US"/>
        </w:rPr>
        <w:tab/>
      </w:r>
      <w:r w:rsidRPr="00516EAE">
        <w:rPr>
          <w:rFonts w:cs="Calibri"/>
          <w:color w:val="000000"/>
        </w:rPr>
        <w:t xml:space="preserve">Er heeft in de afgelopen periode geen opname van </w:t>
      </w:r>
      <w:r w:rsidR="002F6A20">
        <w:rPr>
          <w:rFonts w:cs="Calibri"/>
          <w:color w:val="000000"/>
        </w:rPr>
        <w:t>CO₂</w:t>
      </w:r>
      <w:r w:rsidRPr="00516EAE">
        <w:rPr>
          <w:rFonts w:cs="Calibri"/>
          <w:color w:val="000000"/>
        </w:rPr>
        <w:t xml:space="preserve"> plaatsgevonden binnen de </w:t>
      </w:r>
      <w:r>
        <w:rPr>
          <w:rFonts w:cs="Calibri"/>
          <w:color w:val="000000"/>
        </w:rPr>
        <w:tab/>
      </w:r>
      <w:r w:rsidRPr="00516EAE">
        <w:rPr>
          <w:rFonts w:cs="Calibri"/>
          <w:color w:val="000000"/>
        </w:rPr>
        <w:t>bedrijfsactiviteiten.</w:t>
      </w:r>
    </w:p>
    <w:p w:rsidR="00696B69" w:rsidRDefault="00696B69" w:rsidP="00696B69">
      <w:pPr>
        <w:pStyle w:val="Kop2"/>
        <w:rPr>
          <w:sz w:val="26"/>
        </w:rPr>
      </w:pPr>
      <w:r>
        <w:br/>
      </w:r>
      <w:r w:rsidRPr="00696B69">
        <w:rPr>
          <w:sz w:val="26"/>
        </w:rPr>
        <w:t>5</w:t>
      </w:r>
      <w:r w:rsidRPr="00696B69">
        <w:rPr>
          <w:sz w:val="26"/>
        </w:rPr>
        <w:tab/>
        <w:t>Analyse van de voortgang</w:t>
      </w:r>
    </w:p>
    <w:p w:rsidR="00696B69" w:rsidRDefault="00696B69" w:rsidP="00696B69">
      <w:pPr>
        <w:pStyle w:val="Kop2"/>
      </w:pPr>
      <w:r>
        <w:br/>
        <w:t>5.1</w:t>
      </w:r>
      <w:r>
        <w:tab/>
        <w:t>Herberekening basisjaar en historische gegevens</w:t>
      </w:r>
    </w:p>
    <w:p w:rsidR="00696B69" w:rsidRDefault="00696B69" w:rsidP="00696B69">
      <w:r>
        <w:br/>
      </w:r>
      <w:r>
        <w:tab/>
      </w:r>
      <w:r w:rsidR="003828FF" w:rsidRPr="00696B69">
        <w:rPr>
          <w:rFonts w:eastAsiaTheme="minorHAnsi" w:cs="Calibri"/>
          <w:color w:val="000000"/>
          <w:lang w:eastAsia="en-US"/>
        </w:rPr>
        <w:t xml:space="preserve">Een herberekening van gegevens uit het basisjaar is </w:t>
      </w:r>
      <w:r w:rsidR="003828FF">
        <w:rPr>
          <w:rFonts w:eastAsiaTheme="minorHAnsi" w:cs="Calibri"/>
          <w:color w:val="000000"/>
          <w:lang w:eastAsia="en-US"/>
        </w:rPr>
        <w:t>gedaan.</w:t>
      </w:r>
    </w:p>
    <w:p w:rsidR="00696B69" w:rsidRDefault="00696B69" w:rsidP="00696B69">
      <w:pPr>
        <w:pStyle w:val="Kop2"/>
        <w:rPr>
          <w:rFonts w:eastAsiaTheme="minorHAnsi"/>
          <w:lang w:eastAsia="en-US"/>
        </w:rPr>
      </w:pPr>
      <w:r>
        <w:t>5.2</w:t>
      </w:r>
      <w:r>
        <w:tab/>
      </w:r>
      <w:r w:rsidRPr="002C4C5B">
        <w:rPr>
          <w:rFonts w:eastAsiaTheme="minorHAnsi"/>
          <w:lang w:eastAsia="en-US"/>
        </w:rPr>
        <w:t>Direct</w:t>
      </w:r>
      <w:r>
        <w:rPr>
          <w:rFonts w:eastAsiaTheme="minorHAnsi"/>
          <w:lang w:eastAsia="en-US"/>
        </w:rPr>
        <w:t>e en</w:t>
      </w:r>
      <w:r w:rsidRPr="002C4C5B">
        <w:rPr>
          <w:rFonts w:eastAsiaTheme="minorHAnsi"/>
          <w:lang w:eastAsia="en-US"/>
        </w:rPr>
        <w:t xml:space="preserve"> Indirecte emissies</w:t>
      </w:r>
    </w:p>
    <w:p w:rsidR="003828FF" w:rsidRDefault="00696B69" w:rsidP="00C53FE7">
      <w:pPr>
        <w:ind w:left="705"/>
        <w:rPr>
          <w:color w:val="FF0000"/>
          <w:lang w:eastAsia="en-US"/>
        </w:rPr>
      </w:pPr>
      <w:r>
        <w:rPr>
          <w:lang w:eastAsia="en-US"/>
        </w:rPr>
        <w:br/>
      </w:r>
      <w:r w:rsidRPr="00BE418A">
        <w:rPr>
          <w:lang w:eastAsia="en-US"/>
        </w:rPr>
        <w:tab/>
      </w:r>
      <w:r w:rsidR="00BE418A" w:rsidRPr="00BE418A">
        <w:rPr>
          <w:lang w:eastAsia="en-US"/>
        </w:rPr>
        <w:t>Hieronder staat in een tabel aangegeven</w:t>
      </w:r>
      <w:r w:rsidR="00BE418A">
        <w:rPr>
          <w:lang w:eastAsia="en-US"/>
        </w:rPr>
        <w:t xml:space="preserve"> wat het verschil in </w:t>
      </w:r>
      <w:r w:rsidR="006720EE">
        <w:rPr>
          <w:lang w:eastAsia="en-US"/>
        </w:rPr>
        <w:t>energie</w:t>
      </w:r>
      <w:r w:rsidR="00BE418A">
        <w:rPr>
          <w:lang w:eastAsia="en-US"/>
        </w:rPr>
        <w:t>verbruik is pe</w:t>
      </w:r>
      <w:r w:rsidR="006720EE">
        <w:rPr>
          <w:lang w:eastAsia="en-US"/>
        </w:rPr>
        <w:t xml:space="preserve">r onderdeel in </w:t>
      </w:r>
      <w:r w:rsidR="00A72041">
        <w:rPr>
          <w:lang w:eastAsia="en-US"/>
        </w:rPr>
        <w:t>2017</w:t>
      </w:r>
      <w:r w:rsidR="00D95BE5">
        <w:rPr>
          <w:lang w:eastAsia="en-US"/>
        </w:rPr>
        <w:t xml:space="preserve"> en het eerste halfjaar 2018.</w:t>
      </w:r>
    </w:p>
    <w:p w:rsidR="00C616B8" w:rsidRPr="007A3650" w:rsidRDefault="00C616B8" w:rsidP="007A3650">
      <w:pPr>
        <w:ind w:left="705" w:hanging="705"/>
        <w:rPr>
          <w:b/>
          <w:color w:val="76923C" w:themeColor="accent3" w:themeShade="BF"/>
          <w:u w:val="single"/>
        </w:rPr>
      </w:pPr>
      <w:r w:rsidRPr="00E67A2E">
        <w:rPr>
          <w:rFonts w:eastAsia="Calibri"/>
          <w:color w:val="76923C" w:themeColor="accent3" w:themeShade="BF"/>
        </w:rPr>
        <w:lastRenderedPageBreak/>
        <w:tab/>
      </w:r>
      <w:r w:rsidRPr="00A70CD0">
        <w:rPr>
          <w:b/>
          <w:color w:val="76923C" w:themeColor="accent3" w:themeShade="BF"/>
          <w:u w:val="single"/>
        </w:rPr>
        <w:t>Overzicht energieverbruik en CO</w:t>
      </w:r>
      <w:r w:rsidRPr="00A70CD0">
        <w:rPr>
          <w:b/>
          <w:color w:val="76923C" w:themeColor="accent3" w:themeShade="BF"/>
          <w:u w:val="single"/>
          <w:vertAlign w:val="subscript"/>
        </w:rPr>
        <w:t xml:space="preserve">2 </w:t>
      </w:r>
      <w:r w:rsidR="007A3650">
        <w:rPr>
          <w:b/>
          <w:color w:val="76923C" w:themeColor="accent3" w:themeShade="BF"/>
          <w:u w:val="single"/>
        </w:rPr>
        <w:t xml:space="preserve">emissie </w:t>
      </w:r>
      <w:r w:rsidR="00C172A8">
        <w:rPr>
          <w:b/>
          <w:color w:val="76923C" w:themeColor="accent3" w:themeShade="BF"/>
          <w:u w:val="single"/>
        </w:rPr>
        <w:t xml:space="preserve">van de </w:t>
      </w:r>
      <w:r w:rsidR="002D6C1D">
        <w:rPr>
          <w:b/>
          <w:color w:val="76923C" w:themeColor="accent3" w:themeShade="BF"/>
          <w:u w:val="single"/>
        </w:rPr>
        <w:t xml:space="preserve">2 halfjaarlijkse </w:t>
      </w:r>
      <w:r w:rsidR="007A3650">
        <w:rPr>
          <w:b/>
          <w:color w:val="76923C" w:themeColor="accent3" w:themeShade="BF"/>
          <w:u w:val="single"/>
        </w:rPr>
        <w:t>periode</w:t>
      </w:r>
      <w:r w:rsidR="00C172A8">
        <w:rPr>
          <w:b/>
          <w:color w:val="76923C" w:themeColor="accent3" w:themeShade="BF"/>
          <w:u w:val="single"/>
        </w:rPr>
        <w:t xml:space="preserve">n </w:t>
      </w:r>
      <w:r w:rsidRPr="00A70CD0">
        <w:rPr>
          <w:b/>
          <w:color w:val="76923C" w:themeColor="accent3" w:themeShade="BF"/>
          <w:u w:val="single"/>
        </w:rPr>
        <w:t>201</w:t>
      </w:r>
      <w:r>
        <w:rPr>
          <w:b/>
          <w:color w:val="76923C" w:themeColor="accent3" w:themeShade="BF"/>
          <w:u w:val="single"/>
        </w:rPr>
        <w:t>7</w:t>
      </w:r>
      <w:r w:rsidR="00A33E22">
        <w:rPr>
          <w:b/>
          <w:color w:val="76923C" w:themeColor="accent3" w:themeShade="BF"/>
          <w:u w:val="single"/>
        </w:rPr>
        <w:t xml:space="preserve"> en </w:t>
      </w:r>
      <w:r w:rsidR="00C172A8">
        <w:rPr>
          <w:b/>
          <w:color w:val="76923C" w:themeColor="accent3" w:themeShade="BF"/>
          <w:u w:val="single"/>
        </w:rPr>
        <w:t xml:space="preserve">het </w:t>
      </w:r>
      <w:r w:rsidR="00A33E22">
        <w:rPr>
          <w:b/>
          <w:color w:val="76923C" w:themeColor="accent3" w:themeShade="BF"/>
          <w:u w:val="single"/>
        </w:rPr>
        <w:t>1</w:t>
      </w:r>
      <w:r w:rsidR="00A33E22" w:rsidRPr="00A33E22">
        <w:rPr>
          <w:b/>
          <w:color w:val="76923C" w:themeColor="accent3" w:themeShade="BF"/>
          <w:u w:val="single"/>
          <w:vertAlign w:val="superscript"/>
        </w:rPr>
        <w:t>e</w:t>
      </w:r>
      <w:r w:rsidR="00A33E22">
        <w:rPr>
          <w:b/>
          <w:color w:val="76923C" w:themeColor="accent3" w:themeShade="BF"/>
          <w:u w:val="single"/>
        </w:rPr>
        <w:t xml:space="preserve"> halfjaar 2018.</w:t>
      </w:r>
    </w:p>
    <w:tbl>
      <w:tblPr>
        <w:tblStyle w:val="Tabelraster"/>
        <w:tblpPr w:leftFromText="141" w:rightFromText="141" w:vertAnchor="page" w:horzAnchor="margin" w:tblpY="3001"/>
        <w:tblW w:w="8359" w:type="dxa"/>
        <w:tblLayout w:type="fixed"/>
        <w:tblLook w:val="04A0" w:firstRow="1" w:lastRow="0" w:firstColumn="1" w:lastColumn="0" w:noHBand="0" w:noVBand="1"/>
      </w:tblPr>
      <w:tblGrid>
        <w:gridCol w:w="1129"/>
        <w:gridCol w:w="1046"/>
        <w:gridCol w:w="655"/>
        <w:gridCol w:w="709"/>
        <w:gridCol w:w="709"/>
        <w:gridCol w:w="851"/>
        <w:gridCol w:w="708"/>
        <w:gridCol w:w="851"/>
        <w:gridCol w:w="851"/>
        <w:gridCol w:w="850"/>
      </w:tblGrid>
      <w:tr w:rsidR="003C707C" w:rsidRPr="00EE7A35" w:rsidTr="003D4109">
        <w:tc>
          <w:tcPr>
            <w:tcW w:w="1129" w:type="dxa"/>
            <w:shd w:val="clear" w:color="auto" w:fill="D9D9D9" w:themeFill="background1" w:themeFillShade="D9"/>
          </w:tcPr>
          <w:p w:rsidR="003C707C" w:rsidRPr="00EE7A35" w:rsidRDefault="003C707C" w:rsidP="003C707C">
            <w:pPr>
              <w:rPr>
                <w:rFonts w:cstheme="minorHAnsi"/>
                <w:sz w:val="18"/>
                <w:szCs w:val="18"/>
              </w:rPr>
            </w:pPr>
            <w:proofErr w:type="spellStart"/>
            <w:r w:rsidRPr="00EE7A35">
              <w:rPr>
                <w:rFonts w:cstheme="minorHAnsi"/>
                <w:sz w:val="18"/>
                <w:szCs w:val="18"/>
              </w:rPr>
              <w:t>Energie-drager</w:t>
            </w:r>
            <w:proofErr w:type="spellEnd"/>
          </w:p>
        </w:tc>
        <w:tc>
          <w:tcPr>
            <w:tcW w:w="1046" w:type="dxa"/>
            <w:shd w:val="clear" w:color="auto" w:fill="D9D9D9" w:themeFill="background1" w:themeFillShade="D9"/>
          </w:tcPr>
          <w:p w:rsidR="003C707C" w:rsidRPr="00EE7A35" w:rsidRDefault="003C707C" w:rsidP="003C707C">
            <w:pPr>
              <w:rPr>
                <w:rFonts w:cstheme="minorHAnsi"/>
                <w:sz w:val="18"/>
                <w:szCs w:val="18"/>
              </w:rPr>
            </w:pPr>
            <w:proofErr w:type="spellStart"/>
            <w:r w:rsidRPr="00EE7A35">
              <w:rPr>
                <w:rFonts w:cstheme="minorHAnsi"/>
                <w:sz w:val="18"/>
                <w:szCs w:val="18"/>
              </w:rPr>
              <w:t>Conversie-factor</w:t>
            </w:r>
            <w:proofErr w:type="spellEnd"/>
          </w:p>
        </w:tc>
        <w:tc>
          <w:tcPr>
            <w:tcW w:w="655" w:type="dxa"/>
            <w:shd w:val="clear" w:color="auto" w:fill="D9D9D9" w:themeFill="background1" w:themeFillShade="D9"/>
          </w:tcPr>
          <w:p w:rsidR="003C707C" w:rsidRPr="00EE7A35" w:rsidRDefault="003C707C" w:rsidP="003C707C">
            <w:pPr>
              <w:rPr>
                <w:rFonts w:cstheme="minorHAnsi"/>
                <w:sz w:val="18"/>
                <w:szCs w:val="18"/>
              </w:rPr>
            </w:pPr>
            <w:r w:rsidRPr="00EE7A35">
              <w:rPr>
                <w:rFonts w:cstheme="minorHAnsi"/>
                <w:sz w:val="18"/>
                <w:szCs w:val="18"/>
              </w:rPr>
              <w:t>201</w:t>
            </w:r>
            <w:r>
              <w:rPr>
                <w:rFonts w:cstheme="minorHAnsi"/>
                <w:sz w:val="18"/>
                <w:szCs w:val="18"/>
              </w:rPr>
              <w:t>7</w:t>
            </w:r>
          </w:p>
          <w:p w:rsidR="003C707C" w:rsidRPr="00184891" w:rsidRDefault="00184891" w:rsidP="003C707C">
            <w:pPr>
              <w:rPr>
                <w:rFonts w:cstheme="minorHAnsi"/>
                <w:sz w:val="16"/>
                <w:szCs w:val="16"/>
              </w:rPr>
            </w:pPr>
            <w:proofErr w:type="spellStart"/>
            <w:r w:rsidRPr="00184891">
              <w:rPr>
                <w:rFonts w:cstheme="minorHAnsi"/>
                <w:sz w:val="16"/>
                <w:szCs w:val="16"/>
              </w:rPr>
              <w:t>V</w:t>
            </w:r>
            <w:r w:rsidR="003C707C" w:rsidRPr="00184891">
              <w:rPr>
                <w:rFonts w:cstheme="minorHAnsi"/>
                <w:sz w:val="16"/>
                <w:szCs w:val="16"/>
              </w:rPr>
              <w:t>er</w:t>
            </w:r>
            <w:r w:rsidRPr="00184891">
              <w:rPr>
                <w:rFonts w:cstheme="minorHAnsi"/>
                <w:sz w:val="16"/>
                <w:szCs w:val="16"/>
              </w:rPr>
              <w:t>-</w:t>
            </w:r>
            <w:r w:rsidR="003C707C" w:rsidRPr="00184891">
              <w:rPr>
                <w:rFonts w:cstheme="minorHAnsi"/>
                <w:sz w:val="16"/>
                <w:szCs w:val="16"/>
              </w:rPr>
              <w:t>bruik</w:t>
            </w:r>
            <w:proofErr w:type="spellEnd"/>
          </w:p>
          <w:p w:rsidR="00184891" w:rsidRPr="00EE7A35" w:rsidRDefault="00184891" w:rsidP="003C707C">
            <w:pPr>
              <w:rPr>
                <w:rFonts w:cstheme="minorHAnsi"/>
                <w:sz w:val="18"/>
                <w:szCs w:val="18"/>
              </w:rPr>
            </w:pPr>
            <w:r w:rsidRPr="00184891">
              <w:rPr>
                <w:rFonts w:cstheme="minorHAnsi"/>
                <w:sz w:val="16"/>
                <w:szCs w:val="16"/>
              </w:rPr>
              <w:t>Jaar</w:t>
            </w:r>
          </w:p>
        </w:tc>
        <w:tc>
          <w:tcPr>
            <w:tcW w:w="709" w:type="dxa"/>
            <w:shd w:val="clear" w:color="auto" w:fill="D9D9D9" w:themeFill="background1" w:themeFillShade="D9"/>
          </w:tcPr>
          <w:p w:rsidR="003C707C" w:rsidRPr="00EE7A35" w:rsidRDefault="003C707C" w:rsidP="003C707C">
            <w:pPr>
              <w:rPr>
                <w:rFonts w:cstheme="minorHAnsi"/>
                <w:sz w:val="18"/>
                <w:szCs w:val="18"/>
              </w:rPr>
            </w:pPr>
            <w:r w:rsidRPr="00EE7A35">
              <w:rPr>
                <w:rFonts w:cstheme="minorHAnsi"/>
                <w:sz w:val="18"/>
                <w:szCs w:val="18"/>
              </w:rPr>
              <w:t>201</w:t>
            </w:r>
            <w:r>
              <w:rPr>
                <w:rFonts w:cstheme="minorHAnsi"/>
                <w:sz w:val="18"/>
                <w:szCs w:val="18"/>
              </w:rPr>
              <w:t>7</w:t>
            </w:r>
          </w:p>
          <w:p w:rsidR="00184891" w:rsidRPr="00184891" w:rsidRDefault="003C707C" w:rsidP="00184891">
            <w:pPr>
              <w:rPr>
                <w:rFonts w:cstheme="minorHAnsi"/>
                <w:sz w:val="16"/>
                <w:szCs w:val="16"/>
              </w:rPr>
            </w:pPr>
            <w:r w:rsidRPr="00184891">
              <w:rPr>
                <w:rFonts w:cstheme="minorHAnsi"/>
                <w:sz w:val="16"/>
                <w:szCs w:val="16"/>
              </w:rPr>
              <w:t>CO2</w:t>
            </w:r>
            <w:r w:rsidR="00184891" w:rsidRPr="00184891">
              <w:rPr>
                <w:rFonts w:cstheme="minorHAnsi"/>
                <w:sz w:val="16"/>
                <w:szCs w:val="16"/>
              </w:rPr>
              <w:t xml:space="preserve"> emissie (kg)</w:t>
            </w:r>
          </w:p>
        </w:tc>
        <w:tc>
          <w:tcPr>
            <w:tcW w:w="709" w:type="dxa"/>
            <w:shd w:val="clear" w:color="auto" w:fill="D9D9D9" w:themeFill="background1" w:themeFillShade="D9"/>
          </w:tcPr>
          <w:p w:rsidR="003C707C" w:rsidRDefault="003C707C" w:rsidP="003C707C">
            <w:pPr>
              <w:rPr>
                <w:rFonts w:cstheme="minorHAnsi"/>
                <w:sz w:val="18"/>
                <w:szCs w:val="18"/>
              </w:rPr>
            </w:pPr>
            <w:r>
              <w:rPr>
                <w:rFonts w:cstheme="minorHAnsi"/>
                <w:sz w:val="18"/>
                <w:szCs w:val="18"/>
              </w:rPr>
              <w:t>2017</w:t>
            </w:r>
          </w:p>
          <w:p w:rsidR="00184891" w:rsidRPr="00184891" w:rsidRDefault="00184891" w:rsidP="003C707C">
            <w:pPr>
              <w:rPr>
                <w:rFonts w:cstheme="minorHAnsi"/>
                <w:sz w:val="16"/>
                <w:szCs w:val="16"/>
              </w:rPr>
            </w:pPr>
            <w:proofErr w:type="spellStart"/>
            <w:r w:rsidRPr="00184891">
              <w:rPr>
                <w:rFonts w:cstheme="minorHAnsi"/>
                <w:sz w:val="16"/>
                <w:szCs w:val="16"/>
              </w:rPr>
              <w:t>Ver-bruik</w:t>
            </w:r>
            <w:proofErr w:type="spellEnd"/>
          </w:p>
          <w:p w:rsidR="003C707C" w:rsidRPr="00EE7A35" w:rsidRDefault="003C707C" w:rsidP="00184891">
            <w:pPr>
              <w:rPr>
                <w:rFonts w:cstheme="minorHAnsi"/>
                <w:sz w:val="18"/>
                <w:szCs w:val="18"/>
              </w:rPr>
            </w:pPr>
            <w:r w:rsidRPr="00184891">
              <w:rPr>
                <w:rFonts w:cstheme="minorHAnsi"/>
                <w:sz w:val="16"/>
                <w:szCs w:val="16"/>
              </w:rPr>
              <w:t xml:space="preserve">6 </w:t>
            </w:r>
            <w:r w:rsidR="00184891" w:rsidRPr="00184891">
              <w:rPr>
                <w:rFonts w:cstheme="minorHAnsi"/>
                <w:sz w:val="16"/>
                <w:szCs w:val="16"/>
              </w:rPr>
              <w:t>m</w:t>
            </w:r>
            <w:r w:rsidRPr="00184891">
              <w:rPr>
                <w:rFonts w:cstheme="minorHAnsi"/>
                <w:sz w:val="16"/>
                <w:szCs w:val="16"/>
              </w:rPr>
              <w:t>d.</w:t>
            </w:r>
          </w:p>
        </w:tc>
        <w:tc>
          <w:tcPr>
            <w:tcW w:w="851" w:type="dxa"/>
            <w:shd w:val="clear" w:color="auto" w:fill="D9D9D9" w:themeFill="background1" w:themeFillShade="D9"/>
          </w:tcPr>
          <w:p w:rsidR="003C707C" w:rsidRDefault="003C707C" w:rsidP="003C707C">
            <w:pPr>
              <w:rPr>
                <w:rFonts w:cstheme="minorHAnsi"/>
                <w:sz w:val="18"/>
                <w:szCs w:val="18"/>
              </w:rPr>
            </w:pPr>
            <w:r>
              <w:rPr>
                <w:rFonts w:cstheme="minorHAnsi"/>
                <w:sz w:val="18"/>
                <w:szCs w:val="18"/>
              </w:rPr>
              <w:t>2017</w:t>
            </w:r>
          </w:p>
          <w:p w:rsidR="003C707C" w:rsidRPr="00184891" w:rsidRDefault="003C707C" w:rsidP="003C707C">
            <w:pPr>
              <w:rPr>
                <w:rFonts w:cstheme="minorHAnsi"/>
                <w:sz w:val="16"/>
                <w:szCs w:val="16"/>
              </w:rPr>
            </w:pPr>
            <w:r w:rsidRPr="00184891">
              <w:rPr>
                <w:rFonts w:cstheme="minorHAnsi"/>
                <w:sz w:val="16"/>
                <w:szCs w:val="16"/>
              </w:rPr>
              <w:t>6 mnd.</w:t>
            </w:r>
          </w:p>
          <w:p w:rsidR="003C707C" w:rsidRPr="00184891" w:rsidRDefault="003C707C" w:rsidP="003C707C">
            <w:pPr>
              <w:rPr>
                <w:rFonts w:cstheme="minorHAnsi"/>
                <w:sz w:val="16"/>
                <w:szCs w:val="16"/>
              </w:rPr>
            </w:pPr>
            <w:r w:rsidRPr="00184891">
              <w:rPr>
                <w:rFonts w:cstheme="minorHAnsi"/>
                <w:sz w:val="16"/>
                <w:szCs w:val="16"/>
              </w:rPr>
              <w:t>CO2</w:t>
            </w:r>
          </w:p>
          <w:p w:rsidR="00184891" w:rsidRPr="00EE7A35" w:rsidRDefault="00184891" w:rsidP="003C707C">
            <w:pPr>
              <w:rPr>
                <w:rFonts w:cstheme="minorHAnsi"/>
                <w:sz w:val="18"/>
                <w:szCs w:val="18"/>
              </w:rPr>
            </w:pPr>
            <w:r w:rsidRPr="00184891">
              <w:rPr>
                <w:rFonts w:cstheme="minorHAnsi"/>
                <w:sz w:val="16"/>
                <w:szCs w:val="16"/>
              </w:rPr>
              <w:t>Emissie (kg)</w:t>
            </w:r>
          </w:p>
        </w:tc>
        <w:tc>
          <w:tcPr>
            <w:tcW w:w="708" w:type="dxa"/>
            <w:shd w:val="clear" w:color="auto" w:fill="D9D9D9" w:themeFill="background1" w:themeFillShade="D9"/>
          </w:tcPr>
          <w:p w:rsidR="003C707C" w:rsidRDefault="003C707C" w:rsidP="00184891">
            <w:pPr>
              <w:rPr>
                <w:rFonts w:cstheme="minorHAnsi"/>
                <w:sz w:val="18"/>
                <w:szCs w:val="18"/>
              </w:rPr>
            </w:pPr>
            <w:r w:rsidRPr="00EE7A35">
              <w:rPr>
                <w:rFonts w:cstheme="minorHAnsi"/>
                <w:sz w:val="18"/>
                <w:szCs w:val="18"/>
              </w:rPr>
              <w:t>201</w:t>
            </w:r>
            <w:r>
              <w:rPr>
                <w:rFonts w:cstheme="minorHAnsi"/>
                <w:sz w:val="18"/>
                <w:szCs w:val="18"/>
              </w:rPr>
              <w:t xml:space="preserve">8 </w:t>
            </w:r>
          </w:p>
          <w:p w:rsidR="00184891" w:rsidRPr="00184891" w:rsidRDefault="00184891" w:rsidP="00184891">
            <w:pPr>
              <w:rPr>
                <w:rFonts w:cstheme="minorHAnsi"/>
                <w:sz w:val="16"/>
                <w:szCs w:val="16"/>
              </w:rPr>
            </w:pPr>
            <w:proofErr w:type="spellStart"/>
            <w:r w:rsidRPr="00184891">
              <w:rPr>
                <w:rFonts w:cstheme="minorHAnsi"/>
                <w:sz w:val="16"/>
                <w:szCs w:val="16"/>
              </w:rPr>
              <w:t>Ver-bruik</w:t>
            </w:r>
            <w:proofErr w:type="spellEnd"/>
          </w:p>
          <w:p w:rsidR="00184891" w:rsidRPr="00EE7A35" w:rsidRDefault="00184891" w:rsidP="00184891">
            <w:pPr>
              <w:rPr>
                <w:rFonts w:cstheme="minorHAnsi"/>
                <w:sz w:val="18"/>
                <w:szCs w:val="18"/>
              </w:rPr>
            </w:pPr>
            <w:r w:rsidRPr="00184891">
              <w:rPr>
                <w:rFonts w:cstheme="minorHAnsi"/>
                <w:sz w:val="16"/>
                <w:szCs w:val="16"/>
              </w:rPr>
              <w:t>6 md.</w:t>
            </w:r>
          </w:p>
        </w:tc>
        <w:tc>
          <w:tcPr>
            <w:tcW w:w="851" w:type="dxa"/>
            <w:shd w:val="clear" w:color="auto" w:fill="D9D9D9" w:themeFill="background1" w:themeFillShade="D9"/>
          </w:tcPr>
          <w:p w:rsidR="00184891" w:rsidRDefault="003C707C" w:rsidP="003C707C">
            <w:pPr>
              <w:rPr>
                <w:rFonts w:cstheme="minorHAnsi"/>
                <w:sz w:val="18"/>
                <w:szCs w:val="18"/>
              </w:rPr>
            </w:pPr>
            <w:r w:rsidRPr="00EE7A35">
              <w:rPr>
                <w:rFonts w:cstheme="minorHAnsi"/>
                <w:sz w:val="18"/>
                <w:szCs w:val="18"/>
              </w:rPr>
              <w:t>201</w:t>
            </w:r>
            <w:r>
              <w:rPr>
                <w:rFonts w:cstheme="minorHAnsi"/>
                <w:sz w:val="18"/>
                <w:szCs w:val="18"/>
              </w:rPr>
              <w:t xml:space="preserve">8 </w:t>
            </w:r>
          </w:p>
          <w:p w:rsidR="003C707C" w:rsidRPr="00184891" w:rsidRDefault="003C707C" w:rsidP="003C707C">
            <w:pPr>
              <w:rPr>
                <w:rFonts w:cstheme="minorHAnsi"/>
                <w:sz w:val="16"/>
                <w:szCs w:val="16"/>
              </w:rPr>
            </w:pPr>
            <w:r w:rsidRPr="00184891">
              <w:rPr>
                <w:rFonts w:cstheme="minorHAnsi"/>
                <w:sz w:val="16"/>
                <w:szCs w:val="16"/>
              </w:rPr>
              <w:t>1</w:t>
            </w:r>
            <w:r w:rsidRPr="00184891">
              <w:rPr>
                <w:rFonts w:cstheme="minorHAnsi"/>
                <w:sz w:val="16"/>
                <w:szCs w:val="16"/>
                <w:vertAlign w:val="superscript"/>
              </w:rPr>
              <w:t>e</w:t>
            </w:r>
            <w:r w:rsidRPr="00184891">
              <w:rPr>
                <w:rFonts w:cstheme="minorHAnsi"/>
                <w:sz w:val="16"/>
                <w:szCs w:val="16"/>
              </w:rPr>
              <w:t xml:space="preserve"> helft</w:t>
            </w:r>
          </w:p>
          <w:p w:rsidR="003C707C" w:rsidRDefault="003C707C" w:rsidP="003C707C">
            <w:pPr>
              <w:rPr>
                <w:rFonts w:cstheme="minorHAnsi"/>
                <w:sz w:val="16"/>
                <w:szCs w:val="16"/>
              </w:rPr>
            </w:pPr>
            <w:r w:rsidRPr="00184891">
              <w:rPr>
                <w:rFonts w:cstheme="minorHAnsi"/>
                <w:sz w:val="16"/>
                <w:szCs w:val="16"/>
              </w:rPr>
              <w:t>CO2</w:t>
            </w:r>
          </w:p>
          <w:p w:rsidR="00184891" w:rsidRPr="00EE7A35" w:rsidRDefault="00184891" w:rsidP="003C707C">
            <w:pPr>
              <w:rPr>
                <w:rFonts w:cstheme="minorHAnsi"/>
                <w:sz w:val="18"/>
                <w:szCs w:val="18"/>
              </w:rPr>
            </w:pPr>
            <w:r>
              <w:rPr>
                <w:rFonts w:cstheme="minorHAnsi"/>
                <w:sz w:val="16"/>
                <w:szCs w:val="16"/>
              </w:rPr>
              <w:t>Emissie (kg)</w:t>
            </w:r>
          </w:p>
        </w:tc>
        <w:tc>
          <w:tcPr>
            <w:tcW w:w="851" w:type="dxa"/>
            <w:shd w:val="clear" w:color="auto" w:fill="D9D9D9" w:themeFill="background1" w:themeFillShade="D9"/>
          </w:tcPr>
          <w:p w:rsidR="003C707C" w:rsidRPr="00EE7A35" w:rsidRDefault="003D4109" w:rsidP="003C707C">
            <w:pPr>
              <w:rPr>
                <w:rFonts w:cstheme="minorHAnsi"/>
                <w:sz w:val="18"/>
                <w:szCs w:val="18"/>
              </w:rPr>
            </w:pPr>
            <w:r>
              <w:rPr>
                <w:rFonts w:cstheme="minorHAnsi"/>
                <w:sz w:val="18"/>
                <w:szCs w:val="18"/>
              </w:rPr>
              <w:t>Theoretische CO2 emissie geheel 2018</w:t>
            </w:r>
          </w:p>
        </w:tc>
        <w:tc>
          <w:tcPr>
            <w:tcW w:w="850" w:type="dxa"/>
            <w:shd w:val="clear" w:color="auto" w:fill="D9D9D9" w:themeFill="background1" w:themeFillShade="D9"/>
          </w:tcPr>
          <w:p w:rsidR="003C707C" w:rsidRDefault="003D4109" w:rsidP="003C707C">
            <w:pPr>
              <w:rPr>
                <w:rFonts w:cstheme="minorHAnsi"/>
                <w:sz w:val="18"/>
                <w:szCs w:val="18"/>
              </w:rPr>
            </w:pPr>
            <w:r>
              <w:rPr>
                <w:rFonts w:cstheme="minorHAnsi"/>
                <w:sz w:val="18"/>
                <w:szCs w:val="18"/>
              </w:rPr>
              <w:t>Toe- of afname</w:t>
            </w:r>
          </w:p>
          <w:p w:rsidR="003D4109" w:rsidRDefault="003D4109" w:rsidP="003C707C">
            <w:pPr>
              <w:rPr>
                <w:rFonts w:cstheme="minorHAnsi"/>
                <w:sz w:val="18"/>
                <w:szCs w:val="18"/>
              </w:rPr>
            </w:pPr>
            <w:r>
              <w:rPr>
                <w:rFonts w:cstheme="minorHAnsi"/>
                <w:sz w:val="18"/>
                <w:szCs w:val="18"/>
              </w:rPr>
              <w:t>2017 – 2018</w:t>
            </w:r>
          </w:p>
          <w:p w:rsidR="003D4109" w:rsidRPr="00EE7A35" w:rsidRDefault="003D4109" w:rsidP="003C707C">
            <w:pPr>
              <w:rPr>
                <w:rFonts w:cstheme="minorHAnsi"/>
                <w:sz w:val="18"/>
                <w:szCs w:val="18"/>
              </w:rPr>
            </w:pPr>
            <w:proofErr w:type="spellStart"/>
            <w:r>
              <w:rPr>
                <w:rFonts w:cstheme="minorHAnsi"/>
                <w:sz w:val="18"/>
                <w:szCs w:val="18"/>
              </w:rPr>
              <w:t>Theo-retisch</w:t>
            </w:r>
            <w:proofErr w:type="spellEnd"/>
          </w:p>
        </w:tc>
      </w:tr>
      <w:tr w:rsidR="003C707C" w:rsidRPr="00EE7A35" w:rsidTr="003D4109">
        <w:tc>
          <w:tcPr>
            <w:tcW w:w="1129" w:type="dxa"/>
          </w:tcPr>
          <w:p w:rsidR="003C707C" w:rsidRPr="00807E84" w:rsidRDefault="003C707C" w:rsidP="003C707C">
            <w:pPr>
              <w:rPr>
                <w:rFonts w:cstheme="minorHAnsi"/>
                <w:sz w:val="16"/>
                <w:szCs w:val="16"/>
              </w:rPr>
            </w:pPr>
            <w:r w:rsidRPr="00807E84">
              <w:rPr>
                <w:rFonts w:cstheme="minorHAnsi"/>
                <w:sz w:val="16"/>
                <w:szCs w:val="16"/>
              </w:rPr>
              <w:t>Aardgas</w:t>
            </w:r>
          </w:p>
        </w:tc>
        <w:tc>
          <w:tcPr>
            <w:tcW w:w="1046" w:type="dxa"/>
          </w:tcPr>
          <w:p w:rsidR="003C707C" w:rsidRPr="00807E84" w:rsidRDefault="00CB38AD" w:rsidP="003C707C">
            <w:pPr>
              <w:rPr>
                <w:rFonts w:cstheme="minorHAnsi"/>
                <w:sz w:val="16"/>
                <w:szCs w:val="16"/>
                <w:vertAlign w:val="superscript"/>
              </w:rPr>
            </w:pPr>
            <w:r>
              <w:rPr>
                <w:rFonts w:cstheme="minorHAnsi"/>
                <w:sz w:val="16"/>
                <w:szCs w:val="16"/>
              </w:rPr>
              <w:t>1890</w:t>
            </w:r>
            <w:r w:rsidR="003C707C" w:rsidRPr="00807E84">
              <w:rPr>
                <w:rFonts w:cstheme="minorHAnsi"/>
                <w:sz w:val="16"/>
                <w:szCs w:val="16"/>
              </w:rPr>
              <w:t xml:space="preserve"> g/m</w:t>
            </w:r>
            <w:r w:rsidR="003C707C" w:rsidRPr="00807E84">
              <w:rPr>
                <w:rFonts w:cstheme="minorHAnsi"/>
                <w:sz w:val="16"/>
                <w:szCs w:val="16"/>
                <w:vertAlign w:val="superscript"/>
              </w:rPr>
              <w:t>3</w:t>
            </w:r>
          </w:p>
        </w:tc>
        <w:tc>
          <w:tcPr>
            <w:tcW w:w="655" w:type="dxa"/>
          </w:tcPr>
          <w:p w:rsidR="003C707C" w:rsidRPr="00807E84" w:rsidRDefault="003C707C" w:rsidP="003C707C">
            <w:pPr>
              <w:rPr>
                <w:rFonts w:cstheme="minorHAnsi"/>
                <w:sz w:val="16"/>
                <w:szCs w:val="16"/>
                <w:vertAlign w:val="superscript"/>
              </w:rPr>
            </w:pPr>
            <w:r>
              <w:rPr>
                <w:rFonts w:cstheme="minorHAnsi"/>
                <w:sz w:val="16"/>
                <w:szCs w:val="16"/>
              </w:rPr>
              <w:t>10076</w:t>
            </w:r>
          </w:p>
        </w:tc>
        <w:tc>
          <w:tcPr>
            <w:tcW w:w="709" w:type="dxa"/>
          </w:tcPr>
          <w:p w:rsidR="003C707C" w:rsidRPr="00807E84" w:rsidRDefault="00B143EF" w:rsidP="003C707C">
            <w:pPr>
              <w:rPr>
                <w:rFonts w:cstheme="minorHAnsi"/>
                <w:sz w:val="16"/>
                <w:szCs w:val="16"/>
              </w:rPr>
            </w:pPr>
            <w:r>
              <w:rPr>
                <w:rFonts w:cstheme="minorHAnsi"/>
                <w:sz w:val="16"/>
                <w:szCs w:val="16"/>
              </w:rPr>
              <w:t>19044</w:t>
            </w:r>
          </w:p>
        </w:tc>
        <w:tc>
          <w:tcPr>
            <w:tcW w:w="709" w:type="dxa"/>
          </w:tcPr>
          <w:p w:rsidR="003C707C" w:rsidRPr="00807E84" w:rsidRDefault="00B143EF" w:rsidP="003C707C">
            <w:pPr>
              <w:rPr>
                <w:rFonts w:cstheme="minorHAnsi"/>
                <w:sz w:val="16"/>
                <w:szCs w:val="16"/>
              </w:rPr>
            </w:pPr>
            <w:r>
              <w:rPr>
                <w:rFonts w:cstheme="minorHAnsi"/>
                <w:sz w:val="16"/>
                <w:szCs w:val="16"/>
              </w:rPr>
              <w:t>5038</w:t>
            </w:r>
          </w:p>
        </w:tc>
        <w:tc>
          <w:tcPr>
            <w:tcW w:w="851" w:type="dxa"/>
          </w:tcPr>
          <w:p w:rsidR="003C707C" w:rsidRPr="00807E84" w:rsidRDefault="00B143EF" w:rsidP="003C707C">
            <w:pPr>
              <w:rPr>
                <w:rFonts w:cstheme="minorHAnsi"/>
                <w:sz w:val="16"/>
                <w:szCs w:val="16"/>
              </w:rPr>
            </w:pPr>
            <w:r>
              <w:rPr>
                <w:rFonts w:cstheme="minorHAnsi"/>
                <w:sz w:val="16"/>
                <w:szCs w:val="16"/>
              </w:rPr>
              <w:t>9522</w:t>
            </w:r>
          </w:p>
        </w:tc>
        <w:tc>
          <w:tcPr>
            <w:tcW w:w="708" w:type="dxa"/>
          </w:tcPr>
          <w:p w:rsidR="003C707C" w:rsidRPr="00807E84" w:rsidRDefault="00B143EF" w:rsidP="003C707C">
            <w:pPr>
              <w:rPr>
                <w:rFonts w:cstheme="minorHAnsi"/>
                <w:sz w:val="16"/>
                <w:szCs w:val="16"/>
              </w:rPr>
            </w:pPr>
            <w:r>
              <w:rPr>
                <w:rFonts w:cstheme="minorHAnsi"/>
                <w:sz w:val="16"/>
                <w:szCs w:val="16"/>
              </w:rPr>
              <w:t>3348</w:t>
            </w:r>
          </w:p>
        </w:tc>
        <w:tc>
          <w:tcPr>
            <w:tcW w:w="851" w:type="dxa"/>
          </w:tcPr>
          <w:p w:rsidR="003C707C" w:rsidRPr="00807E84" w:rsidRDefault="00B143EF" w:rsidP="003C707C">
            <w:pPr>
              <w:rPr>
                <w:rFonts w:cstheme="minorHAnsi"/>
                <w:sz w:val="16"/>
                <w:szCs w:val="16"/>
              </w:rPr>
            </w:pPr>
            <w:r>
              <w:rPr>
                <w:rFonts w:cstheme="minorHAnsi"/>
                <w:sz w:val="16"/>
                <w:szCs w:val="16"/>
              </w:rPr>
              <w:t>6328</w:t>
            </w:r>
          </w:p>
        </w:tc>
        <w:tc>
          <w:tcPr>
            <w:tcW w:w="851" w:type="dxa"/>
          </w:tcPr>
          <w:p w:rsidR="003C707C" w:rsidRPr="00807E84" w:rsidRDefault="003D4109" w:rsidP="003C707C">
            <w:pPr>
              <w:rPr>
                <w:rFonts w:cstheme="minorHAnsi"/>
                <w:sz w:val="16"/>
                <w:szCs w:val="16"/>
              </w:rPr>
            </w:pPr>
            <w:r>
              <w:rPr>
                <w:rFonts w:cstheme="minorHAnsi"/>
                <w:sz w:val="16"/>
                <w:szCs w:val="16"/>
              </w:rPr>
              <w:t>12656</w:t>
            </w:r>
          </w:p>
        </w:tc>
        <w:tc>
          <w:tcPr>
            <w:tcW w:w="850" w:type="dxa"/>
          </w:tcPr>
          <w:p w:rsidR="003C707C" w:rsidRPr="005F1FA4" w:rsidRDefault="005F1FA4" w:rsidP="005F1FA4">
            <w:pPr>
              <w:rPr>
                <w:rFonts w:cstheme="minorHAnsi"/>
                <w:sz w:val="16"/>
                <w:szCs w:val="16"/>
              </w:rPr>
            </w:pPr>
            <w:r>
              <w:rPr>
                <w:rFonts w:cstheme="minorHAnsi"/>
                <w:sz w:val="16"/>
                <w:szCs w:val="16"/>
              </w:rPr>
              <w:t>33,5% (-)</w:t>
            </w:r>
          </w:p>
        </w:tc>
      </w:tr>
      <w:tr w:rsidR="003C707C" w:rsidRPr="00EE7A35" w:rsidTr="003D4109">
        <w:tc>
          <w:tcPr>
            <w:tcW w:w="1129" w:type="dxa"/>
          </w:tcPr>
          <w:p w:rsidR="003C707C" w:rsidRPr="00807E84" w:rsidRDefault="003C707C" w:rsidP="003C707C">
            <w:pPr>
              <w:rPr>
                <w:rFonts w:cstheme="minorHAnsi"/>
                <w:sz w:val="16"/>
                <w:szCs w:val="16"/>
              </w:rPr>
            </w:pPr>
            <w:r w:rsidRPr="00807E84">
              <w:rPr>
                <w:rFonts w:cstheme="minorHAnsi"/>
                <w:sz w:val="16"/>
                <w:szCs w:val="16"/>
              </w:rPr>
              <w:t>Diesel wagens</w:t>
            </w:r>
          </w:p>
        </w:tc>
        <w:tc>
          <w:tcPr>
            <w:tcW w:w="1046" w:type="dxa"/>
          </w:tcPr>
          <w:p w:rsidR="003C707C" w:rsidRPr="00807E84" w:rsidRDefault="003C707C" w:rsidP="003C707C">
            <w:pPr>
              <w:rPr>
                <w:rFonts w:cstheme="minorHAnsi"/>
                <w:sz w:val="16"/>
                <w:szCs w:val="16"/>
              </w:rPr>
            </w:pPr>
            <w:r w:rsidRPr="00807E84">
              <w:rPr>
                <w:rFonts w:cstheme="minorHAnsi"/>
                <w:sz w:val="16"/>
                <w:szCs w:val="16"/>
              </w:rPr>
              <w:t>3230 g/l</w:t>
            </w:r>
          </w:p>
        </w:tc>
        <w:tc>
          <w:tcPr>
            <w:tcW w:w="655" w:type="dxa"/>
          </w:tcPr>
          <w:p w:rsidR="003C707C" w:rsidRPr="00807E84" w:rsidRDefault="00FD28CC" w:rsidP="003C707C">
            <w:pPr>
              <w:rPr>
                <w:rFonts w:cstheme="minorHAnsi"/>
                <w:sz w:val="16"/>
                <w:szCs w:val="16"/>
              </w:rPr>
            </w:pPr>
            <w:r>
              <w:rPr>
                <w:rFonts w:cstheme="minorHAnsi"/>
                <w:sz w:val="16"/>
                <w:szCs w:val="16"/>
              </w:rPr>
              <w:t>34304</w:t>
            </w:r>
          </w:p>
        </w:tc>
        <w:tc>
          <w:tcPr>
            <w:tcW w:w="709" w:type="dxa"/>
          </w:tcPr>
          <w:p w:rsidR="003C707C" w:rsidRPr="00807E84" w:rsidRDefault="00FD28CC" w:rsidP="003C707C">
            <w:pPr>
              <w:rPr>
                <w:rFonts w:cstheme="minorHAnsi"/>
                <w:sz w:val="16"/>
                <w:szCs w:val="16"/>
              </w:rPr>
            </w:pPr>
            <w:r>
              <w:rPr>
                <w:rFonts w:cstheme="minorHAnsi"/>
                <w:sz w:val="16"/>
                <w:szCs w:val="16"/>
              </w:rPr>
              <w:t>110802</w:t>
            </w:r>
          </w:p>
        </w:tc>
        <w:tc>
          <w:tcPr>
            <w:tcW w:w="709" w:type="dxa"/>
          </w:tcPr>
          <w:p w:rsidR="003C707C" w:rsidRPr="00807E84" w:rsidRDefault="00FD28CC" w:rsidP="003C707C">
            <w:pPr>
              <w:rPr>
                <w:rFonts w:cstheme="minorHAnsi"/>
                <w:sz w:val="16"/>
                <w:szCs w:val="16"/>
              </w:rPr>
            </w:pPr>
            <w:r>
              <w:rPr>
                <w:rFonts w:cstheme="minorHAnsi"/>
                <w:sz w:val="16"/>
                <w:szCs w:val="16"/>
              </w:rPr>
              <w:t>17152</w:t>
            </w:r>
          </w:p>
        </w:tc>
        <w:tc>
          <w:tcPr>
            <w:tcW w:w="851" w:type="dxa"/>
          </w:tcPr>
          <w:p w:rsidR="003C707C" w:rsidRPr="00807E84" w:rsidRDefault="00FD28CC" w:rsidP="003C707C">
            <w:pPr>
              <w:rPr>
                <w:rFonts w:cstheme="minorHAnsi"/>
                <w:sz w:val="16"/>
                <w:szCs w:val="16"/>
              </w:rPr>
            </w:pPr>
            <w:r>
              <w:rPr>
                <w:rFonts w:cstheme="minorHAnsi"/>
                <w:sz w:val="16"/>
                <w:szCs w:val="16"/>
              </w:rPr>
              <w:t>55401</w:t>
            </w:r>
          </w:p>
        </w:tc>
        <w:tc>
          <w:tcPr>
            <w:tcW w:w="708" w:type="dxa"/>
          </w:tcPr>
          <w:p w:rsidR="003C707C" w:rsidRPr="00807E84" w:rsidRDefault="003C707C" w:rsidP="003C707C">
            <w:pPr>
              <w:rPr>
                <w:rFonts w:cstheme="minorHAnsi"/>
                <w:sz w:val="16"/>
                <w:szCs w:val="16"/>
              </w:rPr>
            </w:pPr>
            <w:r w:rsidRPr="00807E84">
              <w:rPr>
                <w:rFonts w:cstheme="minorHAnsi"/>
                <w:sz w:val="16"/>
                <w:szCs w:val="16"/>
              </w:rPr>
              <w:t>16621</w:t>
            </w:r>
          </w:p>
        </w:tc>
        <w:tc>
          <w:tcPr>
            <w:tcW w:w="851" w:type="dxa"/>
          </w:tcPr>
          <w:p w:rsidR="003C707C" w:rsidRPr="00807E84" w:rsidRDefault="007F1234" w:rsidP="003C707C">
            <w:pPr>
              <w:rPr>
                <w:rFonts w:cstheme="minorHAnsi"/>
                <w:sz w:val="16"/>
                <w:szCs w:val="16"/>
              </w:rPr>
            </w:pPr>
            <w:r>
              <w:rPr>
                <w:rFonts w:cstheme="minorHAnsi"/>
                <w:sz w:val="16"/>
                <w:szCs w:val="16"/>
              </w:rPr>
              <w:t>53688</w:t>
            </w:r>
          </w:p>
        </w:tc>
        <w:tc>
          <w:tcPr>
            <w:tcW w:w="851" w:type="dxa"/>
          </w:tcPr>
          <w:p w:rsidR="003C707C" w:rsidRPr="00807E84" w:rsidRDefault="007D7ACE" w:rsidP="003C707C">
            <w:pPr>
              <w:rPr>
                <w:rFonts w:cstheme="minorHAnsi"/>
                <w:sz w:val="16"/>
                <w:szCs w:val="16"/>
              </w:rPr>
            </w:pPr>
            <w:r>
              <w:rPr>
                <w:rFonts w:cstheme="minorHAnsi"/>
                <w:sz w:val="16"/>
                <w:szCs w:val="16"/>
              </w:rPr>
              <w:t>107376</w:t>
            </w:r>
          </w:p>
        </w:tc>
        <w:tc>
          <w:tcPr>
            <w:tcW w:w="850" w:type="dxa"/>
          </w:tcPr>
          <w:p w:rsidR="003C707C" w:rsidRPr="00807E84" w:rsidRDefault="003838BA" w:rsidP="003C707C">
            <w:pPr>
              <w:rPr>
                <w:rFonts w:cstheme="minorHAnsi"/>
                <w:sz w:val="16"/>
                <w:szCs w:val="16"/>
              </w:rPr>
            </w:pPr>
            <w:r>
              <w:rPr>
                <w:rFonts w:cstheme="minorHAnsi"/>
                <w:sz w:val="16"/>
                <w:szCs w:val="16"/>
              </w:rPr>
              <w:t xml:space="preserve">  </w:t>
            </w:r>
            <w:r w:rsidRPr="003838BA">
              <w:rPr>
                <w:rFonts w:cstheme="minorHAnsi"/>
                <w:sz w:val="16"/>
                <w:szCs w:val="16"/>
              </w:rPr>
              <w:t>3,1% (-)</w:t>
            </w:r>
          </w:p>
        </w:tc>
      </w:tr>
      <w:tr w:rsidR="003C707C" w:rsidRPr="00EE7A35" w:rsidTr="003D4109">
        <w:tc>
          <w:tcPr>
            <w:tcW w:w="1129" w:type="dxa"/>
          </w:tcPr>
          <w:p w:rsidR="003C707C" w:rsidRPr="00807E84" w:rsidRDefault="003C707C" w:rsidP="003C707C">
            <w:pPr>
              <w:rPr>
                <w:rFonts w:cstheme="minorHAnsi"/>
                <w:sz w:val="16"/>
                <w:szCs w:val="16"/>
              </w:rPr>
            </w:pPr>
            <w:r w:rsidRPr="00807E84">
              <w:rPr>
                <w:rFonts w:cstheme="minorHAnsi"/>
                <w:sz w:val="16"/>
                <w:szCs w:val="16"/>
              </w:rPr>
              <w:t>Diesel Mach.</w:t>
            </w:r>
          </w:p>
        </w:tc>
        <w:tc>
          <w:tcPr>
            <w:tcW w:w="1046" w:type="dxa"/>
          </w:tcPr>
          <w:p w:rsidR="003C707C" w:rsidRPr="00807E84" w:rsidRDefault="003C707C" w:rsidP="003C707C">
            <w:pPr>
              <w:rPr>
                <w:rFonts w:cstheme="minorHAnsi"/>
                <w:sz w:val="16"/>
                <w:szCs w:val="16"/>
              </w:rPr>
            </w:pPr>
            <w:r w:rsidRPr="00807E84">
              <w:rPr>
                <w:rFonts w:cstheme="minorHAnsi"/>
                <w:sz w:val="16"/>
                <w:szCs w:val="16"/>
              </w:rPr>
              <w:t>3230 g/l</w:t>
            </w:r>
          </w:p>
          <w:p w:rsidR="003C707C" w:rsidRPr="00807E84" w:rsidRDefault="003C707C" w:rsidP="003C707C">
            <w:pPr>
              <w:rPr>
                <w:rFonts w:cstheme="minorHAnsi"/>
                <w:sz w:val="16"/>
                <w:szCs w:val="16"/>
              </w:rPr>
            </w:pPr>
          </w:p>
        </w:tc>
        <w:tc>
          <w:tcPr>
            <w:tcW w:w="655" w:type="dxa"/>
          </w:tcPr>
          <w:p w:rsidR="003C707C" w:rsidRPr="00807E84" w:rsidRDefault="00C5160A" w:rsidP="003C707C">
            <w:pPr>
              <w:rPr>
                <w:rFonts w:cstheme="minorHAnsi"/>
                <w:sz w:val="16"/>
                <w:szCs w:val="16"/>
              </w:rPr>
            </w:pPr>
            <w:r>
              <w:rPr>
                <w:rFonts w:cstheme="minorHAnsi"/>
                <w:sz w:val="16"/>
                <w:szCs w:val="16"/>
              </w:rPr>
              <w:t>32072</w:t>
            </w:r>
          </w:p>
        </w:tc>
        <w:tc>
          <w:tcPr>
            <w:tcW w:w="709" w:type="dxa"/>
          </w:tcPr>
          <w:p w:rsidR="003C707C" w:rsidRPr="00807E84" w:rsidRDefault="00D04214" w:rsidP="003C707C">
            <w:pPr>
              <w:rPr>
                <w:rFonts w:cstheme="minorHAnsi"/>
                <w:sz w:val="16"/>
                <w:szCs w:val="16"/>
              </w:rPr>
            </w:pPr>
            <w:r>
              <w:rPr>
                <w:rFonts w:cstheme="minorHAnsi"/>
                <w:sz w:val="16"/>
                <w:szCs w:val="16"/>
              </w:rPr>
              <w:t>103593</w:t>
            </w:r>
          </w:p>
        </w:tc>
        <w:tc>
          <w:tcPr>
            <w:tcW w:w="709" w:type="dxa"/>
          </w:tcPr>
          <w:p w:rsidR="003C707C" w:rsidRPr="00807E84" w:rsidRDefault="007F1234" w:rsidP="003C707C">
            <w:pPr>
              <w:rPr>
                <w:rFonts w:cstheme="minorHAnsi"/>
                <w:sz w:val="16"/>
                <w:szCs w:val="16"/>
              </w:rPr>
            </w:pPr>
            <w:r>
              <w:rPr>
                <w:rFonts w:cstheme="minorHAnsi"/>
                <w:sz w:val="16"/>
                <w:szCs w:val="16"/>
              </w:rPr>
              <w:t>16036</w:t>
            </w:r>
          </w:p>
        </w:tc>
        <w:tc>
          <w:tcPr>
            <w:tcW w:w="851" w:type="dxa"/>
          </w:tcPr>
          <w:p w:rsidR="003C707C" w:rsidRPr="00807E84" w:rsidRDefault="007F1234" w:rsidP="003C707C">
            <w:pPr>
              <w:rPr>
                <w:rFonts w:cstheme="minorHAnsi"/>
                <w:sz w:val="16"/>
                <w:szCs w:val="16"/>
              </w:rPr>
            </w:pPr>
            <w:r>
              <w:rPr>
                <w:rFonts w:cstheme="minorHAnsi"/>
                <w:sz w:val="16"/>
                <w:szCs w:val="16"/>
              </w:rPr>
              <w:t>51797</w:t>
            </w:r>
          </w:p>
        </w:tc>
        <w:tc>
          <w:tcPr>
            <w:tcW w:w="708" w:type="dxa"/>
          </w:tcPr>
          <w:p w:rsidR="003C707C" w:rsidRPr="00807E84" w:rsidRDefault="003C707C" w:rsidP="003C707C">
            <w:pPr>
              <w:rPr>
                <w:rFonts w:cstheme="minorHAnsi"/>
                <w:sz w:val="16"/>
                <w:szCs w:val="16"/>
              </w:rPr>
            </w:pPr>
            <w:r w:rsidRPr="00807E84">
              <w:rPr>
                <w:rFonts w:cstheme="minorHAnsi"/>
                <w:sz w:val="16"/>
                <w:szCs w:val="16"/>
              </w:rPr>
              <w:t>21986</w:t>
            </w:r>
          </w:p>
        </w:tc>
        <w:tc>
          <w:tcPr>
            <w:tcW w:w="851" w:type="dxa"/>
          </w:tcPr>
          <w:p w:rsidR="003C707C" w:rsidRPr="00807E84" w:rsidRDefault="007F1234" w:rsidP="003C707C">
            <w:pPr>
              <w:rPr>
                <w:rFonts w:cstheme="minorHAnsi"/>
                <w:sz w:val="16"/>
                <w:szCs w:val="16"/>
              </w:rPr>
            </w:pPr>
            <w:r>
              <w:rPr>
                <w:rFonts w:cstheme="minorHAnsi"/>
                <w:sz w:val="16"/>
                <w:szCs w:val="16"/>
              </w:rPr>
              <w:t>71015</w:t>
            </w:r>
          </w:p>
        </w:tc>
        <w:tc>
          <w:tcPr>
            <w:tcW w:w="851" w:type="dxa"/>
          </w:tcPr>
          <w:p w:rsidR="003C707C" w:rsidRPr="00807E84" w:rsidRDefault="007D7ACE" w:rsidP="003C707C">
            <w:pPr>
              <w:rPr>
                <w:rFonts w:cstheme="minorHAnsi"/>
                <w:sz w:val="16"/>
                <w:szCs w:val="16"/>
              </w:rPr>
            </w:pPr>
            <w:r>
              <w:rPr>
                <w:rFonts w:cstheme="minorHAnsi"/>
                <w:sz w:val="16"/>
                <w:szCs w:val="16"/>
              </w:rPr>
              <w:t>142030</w:t>
            </w:r>
          </w:p>
        </w:tc>
        <w:tc>
          <w:tcPr>
            <w:tcW w:w="850" w:type="dxa"/>
          </w:tcPr>
          <w:p w:rsidR="003C707C" w:rsidRPr="00807E84" w:rsidRDefault="005F1FA4" w:rsidP="003C707C">
            <w:pPr>
              <w:rPr>
                <w:rFonts w:cstheme="minorHAnsi"/>
                <w:sz w:val="16"/>
                <w:szCs w:val="16"/>
              </w:rPr>
            </w:pPr>
            <w:r>
              <w:rPr>
                <w:rFonts w:cstheme="minorHAnsi"/>
                <w:sz w:val="16"/>
                <w:szCs w:val="16"/>
              </w:rPr>
              <w:t>37,1% (+)</w:t>
            </w:r>
          </w:p>
        </w:tc>
      </w:tr>
      <w:tr w:rsidR="003C707C" w:rsidRPr="00EE7A35" w:rsidTr="003D4109">
        <w:tc>
          <w:tcPr>
            <w:tcW w:w="1129" w:type="dxa"/>
          </w:tcPr>
          <w:p w:rsidR="003C707C" w:rsidRPr="00807E84" w:rsidRDefault="003C707C" w:rsidP="003C707C">
            <w:pPr>
              <w:rPr>
                <w:rFonts w:cstheme="minorHAnsi"/>
                <w:sz w:val="16"/>
                <w:szCs w:val="16"/>
              </w:rPr>
            </w:pPr>
            <w:r w:rsidRPr="00807E84">
              <w:rPr>
                <w:rFonts w:cstheme="minorHAnsi"/>
                <w:sz w:val="16"/>
                <w:szCs w:val="16"/>
              </w:rPr>
              <w:t>Motorolie</w:t>
            </w:r>
          </w:p>
        </w:tc>
        <w:tc>
          <w:tcPr>
            <w:tcW w:w="1046" w:type="dxa"/>
          </w:tcPr>
          <w:p w:rsidR="003C707C" w:rsidRPr="00807E84" w:rsidRDefault="003C707C" w:rsidP="003C707C">
            <w:pPr>
              <w:rPr>
                <w:rFonts w:cstheme="minorHAnsi"/>
                <w:sz w:val="16"/>
                <w:szCs w:val="16"/>
              </w:rPr>
            </w:pPr>
            <w:r w:rsidRPr="00807E84">
              <w:rPr>
                <w:rFonts w:cstheme="minorHAnsi"/>
                <w:sz w:val="16"/>
                <w:szCs w:val="16"/>
              </w:rPr>
              <w:t>2947 g/l</w:t>
            </w:r>
          </w:p>
        </w:tc>
        <w:tc>
          <w:tcPr>
            <w:tcW w:w="655" w:type="dxa"/>
          </w:tcPr>
          <w:p w:rsidR="003C707C" w:rsidRPr="00807E84" w:rsidRDefault="003C707C" w:rsidP="003C707C">
            <w:pPr>
              <w:rPr>
                <w:rFonts w:cstheme="minorHAnsi"/>
                <w:sz w:val="16"/>
                <w:szCs w:val="16"/>
              </w:rPr>
            </w:pPr>
            <w:r w:rsidRPr="00807E84">
              <w:rPr>
                <w:rFonts w:cstheme="minorHAnsi"/>
                <w:sz w:val="16"/>
                <w:szCs w:val="16"/>
              </w:rPr>
              <w:t>65</w:t>
            </w:r>
          </w:p>
        </w:tc>
        <w:tc>
          <w:tcPr>
            <w:tcW w:w="709" w:type="dxa"/>
          </w:tcPr>
          <w:p w:rsidR="003C707C" w:rsidRPr="00807E84" w:rsidRDefault="003C707C" w:rsidP="003C707C">
            <w:pPr>
              <w:rPr>
                <w:rFonts w:cstheme="minorHAnsi"/>
                <w:sz w:val="16"/>
                <w:szCs w:val="16"/>
              </w:rPr>
            </w:pPr>
            <w:r w:rsidRPr="00807E84">
              <w:rPr>
                <w:rFonts w:cstheme="minorHAnsi"/>
                <w:sz w:val="16"/>
                <w:szCs w:val="16"/>
              </w:rPr>
              <w:t>191</w:t>
            </w:r>
          </w:p>
        </w:tc>
        <w:tc>
          <w:tcPr>
            <w:tcW w:w="709" w:type="dxa"/>
          </w:tcPr>
          <w:p w:rsidR="003C707C" w:rsidRPr="00807E84" w:rsidRDefault="00B540C1" w:rsidP="003C707C">
            <w:pPr>
              <w:rPr>
                <w:rFonts w:cstheme="minorHAnsi"/>
                <w:sz w:val="16"/>
                <w:szCs w:val="16"/>
              </w:rPr>
            </w:pPr>
            <w:r>
              <w:rPr>
                <w:rFonts w:cstheme="minorHAnsi"/>
                <w:sz w:val="16"/>
                <w:szCs w:val="16"/>
              </w:rPr>
              <w:t>33</w:t>
            </w:r>
          </w:p>
        </w:tc>
        <w:tc>
          <w:tcPr>
            <w:tcW w:w="851" w:type="dxa"/>
          </w:tcPr>
          <w:p w:rsidR="003C707C" w:rsidRPr="00807E84" w:rsidRDefault="00B540C1" w:rsidP="003C707C">
            <w:pPr>
              <w:rPr>
                <w:rFonts w:cstheme="minorHAnsi"/>
                <w:sz w:val="16"/>
                <w:szCs w:val="16"/>
              </w:rPr>
            </w:pPr>
            <w:r>
              <w:rPr>
                <w:rFonts w:cstheme="minorHAnsi"/>
                <w:sz w:val="16"/>
                <w:szCs w:val="16"/>
              </w:rPr>
              <w:t>96</w:t>
            </w:r>
          </w:p>
        </w:tc>
        <w:tc>
          <w:tcPr>
            <w:tcW w:w="708" w:type="dxa"/>
          </w:tcPr>
          <w:p w:rsidR="003C707C" w:rsidRPr="00807E84" w:rsidRDefault="003C707C" w:rsidP="003C707C">
            <w:pPr>
              <w:rPr>
                <w:rFonts w:cstheme="minorHAnsi"/>
                <w:sz w:val="16"/>
                <w:szCs w:val="16"/>
              </w:rPr>
            </w:pPr>
            <w:r w:rsidRPr="00807E84">
              <w:rPr>
                <w:rFonts w:cstheme="minorHAnsi"/>
                <w:sz w:val="16"/>
                <w:szCs w:val="16"/>
              </w:rPr>
              <w:t>60</w:t>
            </w:r>
          </w:p>
        </w:tc>
        <w:tc>
          <w:tcPr>
            <w:tcW w:w="851" w:type="dxa"/>
          </w:tcPr>
          <w:p w:rsidR="003C707C" w:rsidRPr="00807E84" w:rsidRDefault="003C707C" w:rsidP="003C707C">
            <w:pPr>
              <w:rPr>
                <w:rFonts w:cstheme="minorHAnsi"/>
                <w:sz w:val="16"/>
                <w:szCs w:val="16"/>
              </w:rPr>
            </w:pPr>
            <w:r w:rsidRPr="00807E84">
              <w:rPr>
                <w:rFonts w:cstheme="minorHAnsi"/>
                <w:sz w:val="16"/>
                <w:szCs w:val="16"/>
              </w:rPr>
              <w:t>176</w:t>
            </w:r>
          </w:p>
        </w:tc>
        <w:tc>
          <w:tcPr>
            <w:tcW w:w="851" w:type="dxa"/>
          </w:tcPr>
          <w:p w:rsidR="003C707C" w:rsidRPr="00807E84" w:rsidRDefault="007D7ACE" w:rsidP="003C707C">
            <w:pPr>
              <w:rPr>
                <w:rFonts w:cstheme="minorHAnsi"/>
                <w:sz w:val="16"/>
                <w:szCs w:val="16"/>
              </w:rPr>
            </w:pPr>
            <w:r>
              <w:rPr>
                <w:rFonts w:cstheme="minorHAnsi"/>
                <w:sz w:val="16"/>
                <w:szCs w:val="16"/>
              </w:rPr>
              <w:t>352</w:t>
            </w:r>
          </w:p>
        </w:tc>
        <w:tc>
          <w:tcPr>
            <w:tcW w:w="850" w:type="dxa"/>
          </w:tcPr>
          <w:p w:rsidR="003C707C" w:rsidRPr="00807E84" w:rsidRDefault="005F1FA4" w:rsidP="003C707C">
            <w:pPr>
              <w:rPr>
                <w:rFonts w:cstheme="minorHAnsi"/>
                <w:sz w:val="16"/>
                <w:szCs w:val="16"/>
              </w:rPr>
            </w:pPr>
            <w:r>
              <w:rPr>
                <w:rFonts w:cstheme="minorHAnsi"/>
                <w:sz w:val="16"/>
                <w:szCs w:val="16"/>
              </w:rPr>
              <w:t>84,3% (+)</w:t>
            </w:r>
          </w:p>
        </w:tc>
      </w:tr>
      <w:tr w:rsidR="003C707C" w:rsidRPr="00EE7A35" w:rsidTr="003D4109">
        <w:tc>
          <w:tcPr>
            <w:tcW w:w="1129" w:type="dxa"/>
          </w:tcPr>
          <w:p w:rsidR="003C707C" w:rsidRPr="00807E84" w:rsidRDefault="003C707C" w:rsidP="003C707C">
            <w:pPr>
              <w:rPr>
                <w:rFonts w:cstheme="minorHAnsi"/>
                <w:sz w:val="16"/>
                <w:szCs w:val="16"/>
              </w:rPr>
            </w:pPr>
            <w:r w:rsidRPr="00807E84">
              <w:rPr>
                <w:rFonts w:cstheme="minorHAnsi"/>
                <w:sz w:val="16"/>
                <w:szCs w:val="16"/>
              </w:rPr>
              <w:t>Elektriciteit (grijs)</w:t>
            </w:r>
          </w:p>
        </w:tc>
        <w:tc>
          <w:tcPr>
            <w:tcW w:w="1046" w:type="dxa"/>
          </w:tcPr>
          <w:p w:rsidR="003C707C" w:rsidRPr="00807E84" w:rsidRDefault="003C707C" w:rsidP="003C707C">
            <w:pPr>
              <w:rPr>
                <w:rFonts w:cstheme="minorHAnsi"/>
                <w:sz w:val="16"/>
                <w:szCs w:val="16"/>
              </w:rPr>
            </w:pPr>
            <w:r w:rsidRPr="00807E84">
              <w:rPr>
                <w:rFonts w:cstheme="minorHAnsi"/>
                <w:sz w:val="16"/>
                <w:szCs w:val="16"/>
              </w:rPr>
              <w:t>649 g/kW</w:t>
            </w:r>
          </w:p>
        </w:tc>
        <w:tc>
          <w:tcPr>
            <w:tcW w:w="655" w:type="dxa"/>
          </w:tcPr>
          <w:p w:rsidR="003C707C" w:rsidRPr="00807E84" w:rsidRDefault="001A0DA2" w:rsidP="003C707C">
            <w:pPr>
              <w:rPr>
                <w:rFonts w:cstheme="minorHAnsi"/>
                <w:sz w:val="16"/>
                <w:szCs w:val="16"/>
              </w:rPr>
            </w:pPr>
            <w:r>
              <w:rPr>
                <w:rFonts w:cstheme="minorHAnsi"/>
                <w:sz w:val="16"/>
                <w:szCs w:val="16"/>
              </w:rPr>
              <w:t>3905</w:t>
            </w:r>
          </w:p>
        </w:tc>
        <w:tc>
          <w:tcPr>
            <w:tcW w:w="709" w:type="dxa"/>
          </w:tcPr>
          <w:p w:rsidR="003C707C" w:rsidRPr="00807E84" w:rsidRDefault="00874FA1" w:rsidP="003C707C">
            <w:pPr>
              <w:rPr>
                <w:rFonts w:cstheme="minorHAnsi"/>
                <w:sz w:val="16"/>
                <w:szCs w:val="16"/>
              </w:rPr>
            </w:pPr>
            <w:r>
              <w:rPr>
                <w:rFonts w:cstheme="minorHAnsi"/>
                <w:sz w:val="16"/>
                <w:szCs w:val="16"/>
              </w:rPr>
              <w:t>2534</w:t>
            </w:r>
          </w:p>
        </w:tc>
        <w:tc>
          <w:tcPr>
            <w:tcW w:w="709" w:type="dxa"/>
          </w:tcPr>
          <w:p w:rsidR="003C707C" w:rsidRPr="00807E84" w:rsidRDefault="007F1234" w:rsidP="003C707C">
            <w:pPr>
              <w:rPr>
                <w:rFonts w:cstheme="minorHAnsi"/>
                <w:sz w:val="16"/>
                <w:szCs w:val="16"/>
              </w:rPr>
            </w:pPr>
            <w:r>
              <w:rPr>
                <w:rFonts w:cstheme="minorHAnsi"/>
                <w:sz w:val="16"/>
                <w:szCs w:val="16"/>
              </w:rPr>
              <w:t>1953</w:t>
            </w:r>
          </w:p>
        </w:tc>
        <w:tc>
          <w:tcPr>
            <w:tcW w:w="851" w:type="dxa"/>
          </w:tcPr>
          <w:p w:rsidR="003C707C" w:rsidRPr="00807E84" w:rsidRDefault="007F1234" w:rsidP="003C707C">
            <w:pPr>
              <w:rPr>
                <w:rFonts w:cstheme="minorHAnsi"/>
                <w:sz w:val="16"/>
                <w:szCs w:val="16"/>
              </w:rPr>
            </w:pPr>
            <w:r>
              <w:rPr>
                <w:rFonts w:cstheme="minorHAnsi"/>
                <w:sz w:val="16"/>
                <w:szCs w:val="16"/>
              </w:rPr>
              <w:t>1267</w:t>
            </w:r>
          </w:p>
        </w:tc>
        <w:tc>
          <w:tcPr>
            <w:tcW w:w="708" w:type="dxa"/>
          </w:tcPr>
          <w:p w:rsidR="003C707C" w:rsidRPr="00807E84" w:rsidRDefault="0075617C" w:rsidP="003C707C">
            <w:pPr>
              <w:rPr>
                <w:rFonts w:cstheme="minorHAnsi"/>
                <w:sz w:val="16"/>
                <w:szCs w:val="16"/>
              </w:rPr>
            </w:pPr>
            <w:r>
              <w:rPr>
                <w:rFonts w:cstheme="minorHAnsi"/>
                <w:sz w:val="16"/>
                <w:szCs w:val="16"/>
              </w:rPr>
              <w:t>1693</w:t>
            </w:r>
          </w:p>
        </w:tc>
        <w:tc>
          <w:tcPr>
            <w:tcW w:w="851" w:type="dxa"/>
          </w:tcPr>
          <w:p w:rsidR="003C707C" w:rsidRPr="00807E84" w:rsidRDefault="0075617C" w:rsidP="003C707C">
            <w:pPr>
              <w:rPr>
                <w:rFonts w:cstheme="minorHAnsi"/>
                <w:sz w:val="16"/>
                <w:szCs w:val="16"/>
              </w:rPr>
            </w:pPr>
            <w:r>
              <w:rPr>
                <w:rFonts w:cstheme="minorHAnsi"/>
                <w:sz w:val="16"/>
                <w:szCs w:val="16"/>
              </w:rPr>
              <w:t>1099</w:t>
            </w:r>
          </w:p>
        </w:tc>
        <w:tc>
          <w:tcPr>
            <w:tcW w:w="851" w:type="dxa"/>
          </w:tcPr>
          <w:p w:rsidR="003C707C" w:rsidRPr="00807E84" w:rsidRDefault="007D7ACE" w:rsidP="003C707C">
            <w:pPr>
              <w:rPr>
                <w:rFonts w:cstheme="minorHAnsi"/>
                <w:sz w:val="16"/>
                <w:szCs w:val="16"/>
              </w:rPr>
            </w:pPr>
            <w:r>
              <w:rPr>
                <w:rFonts w:cstheme="minorHAnsi"/>
                <w:sz w:val="16"/>
                <w:szCs w:val="16"/>
              </w:rPr>
              <w:t>2198</w:t>
            </w:r>
          </w:p>
        </w:tc>
        <w:tc>
          <w:tcPr>
            <w:tcW w:w="850" w:type="dxa"/>
          </w:tcPr>
          <w:p w:rsidR="003C707C" w:rsidRPr="00807E84" w:rsidRDefault="005F1FA4" w:rsidP="003C707C">
            <w:pPr>
              <w:ind w:left="-287" w:firstLine="273"/>
              <w:rPr>
                <w:rFonts w:cstheme="minorHAnsi"/>
                <w:sz w:val="16"/>
                <w:szCs w:val="16"/>
              </w:rPr>
            </w:pPr>
            <w:r>
              <w:rPr>
                <w:rFonts w:cstheme="minorHAnsi"/>
                <w:sz w:val="16"/>
                <w:szCs w:val="16"/>
              </w:rPr>
              <w:t>13,3% (-)</w:t>
            </w:r>
          </w:p>
        </w:tc>
      </w:tr>
    </w:tbl>
    <w:tbl>
      <w:tblPr>
        <w:tblStyle w:val="Tabelraster"/>
        <w:tblW w:w="0" w:type="auto"/>
        <w:tblInd w:w="-34" w:type="dxa"/>
        <w:tblLook w:val="04A0" w:firstRow="1" w:lastRow="0" w:firstColumn="1" w:lastColumn="0" w:noHBand="0" w:noVBand="1"/>
      </w:tblPr>
      <w:tblGrid>
        <w:gridCol w:w="1163"/>
        <w:gridCol w:w="1701"/>
        <w:gridCol w:w="709"/>
        <w:gridCol w:w="709"/>
        <w:gridCol w:w="850"/>
        <w:gridCol w:w="709"/>
        <w:gridCol w:w="851"/>
        <w:gridCol w:w="850"/>
        <w:gridCol w:w="851"/>
      </w:tblGrid>
      <w:tr w:rsidR="00C616B8" w:rsidTr="003D4109">
        <w:tc>
          <w:tcPr>
            <w:tcW w:w="1163" w:type="dxa"/>
          </w:tcPr>
          <w:p w:rsidR="00C616B8" w:rsidRDefault="00C616B8" w:rsidP="00807E6E">
            <w:pPr>
              <w:rPr>
                <w:vertAlign w:val="subscript"/>
              </w:rPr>
            </w:pPr>
          </w:p>
        </w:tc>
        <w:tc>
          <w:tcPr>
            <w:tcW w:w="7230" w:type="dxa"/>
            <w:gridSpan w:val="8"/>
          </w:tcPr>
          <w:p w:rsidR="00C616B8" w:rsidRDefault="00C616B8" w:rsidP="00807E6E">
            <w:pPr>
              <w:rPr>
                <w:vertAlign w:val="subscript"/>
              </w:rPr>
            </w:pPr>
          </w:p>
        </w:tc>
      </w:tr>
      <w:tr w:rsidR="00C616B8" w:rsidTr="003D4109">
        <w:tc>
          <w:tcPr>
            <w:tcW w:w="2864" w:type="dxa"/>
            <w:gridSpan w:val="2"/>
          </w:tcPr>
          <w:p w:rsidR="00C616B8" w:rsidRPr="00FA5018" w:rsidRDefault="00C616B8" w:rsidP="00807E6E">
            <w:pPr>
              <w:rPr>
                <w:b/>
                <w:vertAlign w:val="subscript"/>
              </w:rPr>
            </w:pPr>
            <w:r w:rsidRPr="00FA5018">
              <w:rPr>
                <w:b/>
                <w:sz w:val="18"/>
                <w:szCs w:val="18"/>
              </w:rPr>
              <w:t>Totaal CO</w:t>
            </w:r>
            <w:r w:rsidRPr="00FA5018">
              <w:rPr>
                <w:b/>
                <w:sz w:val="18"/>
                <w:szCs w:val="18"/>
                <w:vertAlign w:val="subscript"/>
              </w:rPr>
              <w:t>2</w:t>
            </w:r>
            <w:r w:rsidRPr="00FA5018">
              <w:rPr>
                <w:b/>
                <w:sz w:val="18"/>
                <w:szCs w:val="18"/>
              </w:rPr>
              <w:t xml:space="preserve"> emissie per jaar (kg.)</w:t>
            </w:r>
          </w:p>
        </w:tc>
        <w:tc>
          <w:tcPr>
            <w:tcW w:w="709" w:type="dxa"/>
          </w:tcPr>
          <w:p w:rsidR="00C616B8" w:rsidRPr="00FA5018" w:rsidRDefault="003838BA" w:rsidP="00807E6E">
            <w:pPr>
              <w:rPr>
                <w:b/>
                <w:vertAlign w:val="subscript"/>
              </w:rPr>
            </w:pPr>
            <w:r>
              <w:rPr>
                <w:b/>
                <w:vertAlign w:val="subscript"/>
              </w:rPr>
              <w:t>236164</w:t>
            </w:r>
          </w:p>
        </w:tc>
        <w:tc>
          <w:tcPr>
            <w:tcW w:w="709" w:type="dxa"/>
          </w:tcPr>
          <w:p w:rsidR="00C616B8" w:rsidRPr="00FA5018" w:rsidRDefault="00C616B8" w:rsidP="00807E6E">
            <w:pPr>
              <w:rPr>
                <w:b/>
                <w:vertAlign w:val="subscript"/>
              </w:rPr>
            </w:pPr>
          </w:p>
        </w:tc>
        <w:tc>
          <w:tcPr>
            <w:tcW w:w="850" w:type="dxa"/>
          </w:tcPr>
          <w:p w:rsidR="00C616B8" w:rsidRPr="00FA5018" w:rsidRDefault="00B540C1" w:rsidP="00807E6E">
            <w:pPr>
              <w:rPr>
                <w:b/>
                <w:vertAlign w:val="subscript"/>
              </w:rPr>
            </w:pPr>
            <w:r>
              <w:rPr>
                <w:b/>
                <w:vertAlign w:val="subscript"/>
              </w:rPr>
              <w:t>90383</w:t>
            </w:r>
          </w:p>
        </w:tc>
        <w:tc>
          <w:tcPr>
            <w:tcW w:w="709" w:type="dxa"/>
          </w:tcPr>
          <w:p w:rsidR="00C616B8" w:rsidRPr="00FA5018" w:rsidRDefault="00C616B8" w:rsidP="00807E6E">
            <w:pPr>
              <w:rPr>
                <w:b/>
                <w:vertAlign w:val="subscript"/>
              </w:rPr>
            </w:pPr>
          </w:p>
        </w:tc>
        <w:tc>
          <w:tcPr>
            <w:tcW w:w="851" w:type="dxa"/>
          </w:tcPr>
          <w:p w:rsidR="00C616B8" w:rsidRPr="00FA5018" w:rsidRDefault="00B540C1" w:rsidP="00807E6E">
            <w:pPr>
              <w:rPr>
                <w:b/>
                <w:vertAlign w:val="subscript"/>
              </w:rPr>
            </w:pPr>
            <w:r>
              <w:rPr>
                <w:b/>
                <w:vertAlign w:val="subscript"/>
              </w:rPr>
              <w:t>132306</w:t>
            </w:r>
          </w:p>
        </w:tc>
        <w:tc>
          <w:tcPr>
            <w:tcW w:w="850" w:type="dxa"/>
          </w:tcPr>
          <w:p w:rsidR="00C616B8" w:rsidRPr="00FA5018" w:rsidRDefault="003D4109" w:rsidP="00807E6E">
            <w:pPr>
              <w:rPr>
                <w:b/>
                <w:vertAlign w:val="subscript"/>
              </w:rPr>
            </w:pPr>
            <w:r>
              <w:rPr>
                <w:b/>
                <w:vertAlign w:val="subscript"/>
              </w:rPr>
              <w:t>264612</w:t>
            </w:r>
          </w:p>
        </w:tc>
        <w:tc>
          <w:tcPr>
            <w:tcW w:w="851" w:type="dxa"/>
          </w:tcPr>
          <w:p w:rsidR="00C616B8" w:rsidRPr="00FA5018" w:rsidRDefault="003838BA" w:rsidP="00807E6E">
            <w:pPr>
              <w:rPr>
                <w:b/>
                <w:vertAlign w:val="subscript"/>
              </w:rPr>
            </w:pPr>
            <w:r>
              <w:rPr>
                <w:b/>
                <w:vertAlign w:val="subscript"/>
              </w:rPr>
              <w:t>12</w:t>
            </w:r>
            <w:r w:rsidR="00E6492C">
              <w:rPr>
                <w:b/>
                <w:vertAlign w:val="subscript"/>
              </w:rPr>
              <w:t>% (+)</w:t>
            </w:r>
          </w:p>
        </w:tc>
      </w:tr>
      <w:tr w:rsidR="00C616B8" w:rsidTr="003D4109">
        <w:tc>
          <w:tcPr>
            <w:tcW w:w="2864" w:type="dxa"/>
            <w:gridSpan w:val="2"/>
          </w:tcPr>
          <w:p w:rsidR="00C616B8" w:rsidRPr="00FA5018" w:rsidRDefault="00C616B8" w:rsidP="00807E6E">
            <w:pPr>
              <w:rPr>
                <w:b/>
                <w:vertAlign w:val="subscript"/>
              </w:rPr>
            </w:pPr>
            <w:r w:rsidRPr="00FA5018">
              <w:rPr>
                <w:b/>
                <w:vertAlign w:val="subscript"/>
              </w:rPr>
              <w:t>scope 1</w:t>
            </w:r>
          </w:p>
        </w:tc>
        <w:tc>
          <w:tcPr>
            <w:tcW w:w="709" w:type="dxa"/>
          </w:tcPr>
          <w:p w:rsidR="00C616B8" w:rsidRPr="00FA5018" w:rsidRDefault="003838BA" w:rsidP="00807E6E">
            <w:pPr>
              <w:rPr>
                <w:b/>
                <w:vertAlign w:val="subscript"/>
              </w:rPr>
            </w:pPr>
            <w:r>
              <w:rPr>
                <w:b/>
                <w:vertAlign w:val="subscript"/>
              </w:rPr>
              <w:t>233630</w:t>
            </w:r>
          </w:p>
        </w:tc>
        <w:tc>
          <w:tcPr>
            <w:tcW w:w="709" w:type="dxa"/>
          </w:tcPr>
          <w:p w:rsidR="00C616B8" w:rsidRPr="00FA5018" w:rsidRDefault="00C616B8" w:rsidP="00807E6E">
            <w:pPr>
              <w:rPr>
                <w:b/>
                <w:vertAlign w:val="subscript"/>
              </w:rPr>
            </w:pPr>
          </w:p>
        </w:tc>
        <w:tc>
          <w:tcPr>
            <w:tcW w:w="850" w:type="dxa"/>
          </w:tcPr>
          <w:p w:rsidR="00C616B8" w:rsidRPr="00FA5018" w:rsidRDefault="00B540C1" w:rsidP="00807E6E">
            <w:pPr>
              <w:rPr>
                <w:b/>
                <w:vertAlign w:val="subscript"/>
              </w:rPr>
            </w:pPr>
            <w:r>
              <w:rPr>
                <w:b/>
                <w:vertAlign w:val="subscript"/>
              </w:rPr>
              <w:t>89116</w:t>
            </w:r>
          </w:p>
        </w:tc>
        <w:tc>
          <w:tcPr>
            <w:tcW w:w="709" w:type="dxa"/>
          </w:tcPr>
          <w:p w:rsidR="00C616B8" w:rsidRPr="00FA5018" w:rsidRDefault="00C616B8" w:rsidP="00807E6E">
            <w:pPr>
              <w:rPr>
                <w:b/>
                <w:vertAlign w:val="subscript"/>
              </w:rPr>
            </w:pPr>
          </w:p>
        </w:tc>
        <w:tc>
          <w:tcPr>
            <w:tcW w:w="851" w:type="dxa"/>
          </w:tcPr>
          <w:p w:rsidR="00C616B8" w:rsidRPr="00FA5018" w:rsidRDefault="00B540C1" w:rsidP="00807E6E">
            <w:pPr>
              <w:rPr>
                <w:b/>
                <w:vertAlign w:val="subscript"/>
              </w:rPr>
            </w:pPr>
            <w:r>
              <w:rPr>
                <w:b/>
                <w:vertAlign w:val="subscript"/>
              </w:rPr>
              <w:t>131207</w:t>
            </w:r>
          </w:p>
        </w:tc>
        <w:tc>
          <w:tcPr>
            <w:tcW w:w="850" w:type="dxa"/>
          </w:tcPr>
          <w:p w:rsidR="00C616B8" w:rsidRPr="00FA5018" w:rsidRDefault="007D7ACE" w:rsidP="00807E6E">
            <w:pPr>
              <w:rPr>
                <w:b/>
                <w:vertAlign w:val="subscript"/>
              </w:rPr>
            </w:pPr>
            <w:r>
              <w:rPr>
                <w:b/>
                <w:vertAlign w:val="subscript"/>
              </w:rPr>
              <w:t>262414</w:t>
            </w:r>
          </w:p>
        </w:tc>
        <w:tc>
          <w:tcPr>
            <w:tcW w:w="851" w:type="dxa"/>
          </w:tcPr>
          <w:p w:rsidR="00C616B8" w:rsidRPr="00FA5018" w:rsidRDefault="003838BA" w:rsidP="00807E6E">
            <w:pPr>
              <w:rPr>
                <w:b/>
                <w:vertAlign w:val="subscript"/>
              </w:rPr>
            </w:pPr>
            <w:r>
              <w:rPr>
                <w:b/>
                <w:vertAlign w:val="subscript"/>
              </w:rPr>
              <w:t>12,3</w:t>
            </w:r>
            <w:r w:rsidR="00E6492C">
              <w:rPr>
                <w:b/>
                <w:vertAlign w:val="subscript"/>
              </w:rPr>
              <w:t>% (+)</w:t>
            </w:r>
          </w:p>
        </w:tc>
      </w:tr>
      <w:tr w:rsidR="00C616B8" w:rsidTr="003D4109">
        <w:tc>
          <w:tcPr>
            <w:tcW w:w="2864" w:type="dxa"/>
            <w:gridSpan w:val="2"/>
          </w:tcPr>
          <w:p w:rsidR="00C616B8" w:rsidRPr="00FA5018" w:rsidRDefault="00C616B8" w:rsidP="00807E6E">
            <w:pPr>
              <w:rPr>
                <w:b/>
                <w:vertAlign w:val="subscript"/>
              </w:rPr>
            </w:pPr>
            <w:r w:rsidRPr="00FA5018">
              <w:rPr>
                <w:b/>
                <w:vertAlign w:val="subscript"/>
              </w:rPr>
              <w:t>scope 2</w:t>
            </w:r>
          </w:p>
        </w:tc>
        <w:tc>
          <w:tcPr>
            <w:tcW w:w="709" w:type="dxa"/>
          </w:tcPr>
          <w:p w:rsidR="00C616B8" w:rsidRPr="00FA5018" w:rsidRDefault="00B43EDF" w:rsidP="00807E6E">
            <w:pPr>
              <w:rPr>
                <w:b/>
                <w:vertAlign w:val="subscript"/>
              </w:rPr>
            </w:pPr>
            <w:r>
              <w:rPr>
                <w:b/>
                <w:vertAlign w:val="subscript"/>
              </w:rPr>
              <w:t>2534</w:t>
            </w:r>
          </w:p>
        </w:tc>
        <w:tc>
          <w:tcPr>
            <w:tcW w:w="709" w:type="dxa"/>
          </w:tcPr>
          <w:p w:rsidR="00C616B8" w:rsidRPr="00FA5018" w:rsidRDefault="00C616B8" w:rsidP="00807E6E">
            <w:pPr>
              <w:rPr>
                <w:b/>
                <w:vertAlign w:val="subscript"/>
              </w:rPr>
            </w:pPr>
          </w:p>
        </w:tc>
        <w:tc>
          <w:tcPr>
            <w:tcW w:w="850" w:type="dxa"/>
          </w:tcPr>
          <w:p w:rsidR="00C616B8" w:rsidRPr="00FA5018" w:rsidRDefault="00CD36B5" w:rsidP="00807E6E">
            <w:pPr>
              <w:rPr>
                <w:b/>
                <w:vertAlign w:val="subscript"/>
              </w:rPr>
            </w:pPr>
            <w:r>
              <w:rPr>
                <w:b/>
                <w:vertAlign w:val="subscript"/>
              </w:rPr>
              <w:t>1267</w:t>
            </w:r>
          </w:p>
        </w:tc>
        <w:tc>
          <w:tcPr>
            <w:tcW w:w="709" w:type="dxa"/>
          </w:tcPr>
          <w:p w:rsidR="00C616B8" w:rsidRPr="00FA5018" w:rsidRDefault="00C616B8" w:rsidP="00807E6E">
            <w:pPr>
              <w:rPr>
                <w:b/>
                <w:vertAlign w:val="subscript"/>
              </w:rPr>
            </w:pPr>
          </w:p>
        </w:tc>
        <w:tc>
          <w:tcPr>
            <w:tcW w:w="851" w:type="dxa"/>
          </w:tcPr>
          <w:p w:rsidR="00C616B8" w:rsidRPr="00FA5018" w:rsidRDefault="00B540C1" w:rsidP="00807E6E">
            <w:pPr>
              <w:rPr>
                <w:b/>
                <w:vertAlign w:val="subscript"/>
              </w:rPr>
            </w:pPr>
            <w:r>
              <w:rPr>
                <w:b/>
                <w:vertAlign w:val="subscript"/>
              </w:rPr>
              <w:t>1099</w:t>
            </w:r>
          </w:p>
        </w:tc>
        <w:tc>
          <w:tcPr>
            <w:tcW w:w="850" w:type="dxa"/>
          </w:tcPr>
          <w:p w:rsidR="00C616B8" w:rsidRPr="00FA5018" w:rsidRDefault="007D7ACE" w:rsidP="00807E6E">
            <w:pPr>
              <w:rPr>
                <w:b/>
                <w:vertAlign w:val="subscript"/>
              </w:rPr>
            </w:pPr>
            <w:r>
              <w:rPr>
                <w:b/>
                <w:vertAlign w:val="subscript"/>
              </w:rPr>
              <w:t>2198</w:t>
            </w:r>
          </w:p>
        </w:tc>
        <w:tc>
          <w:tcPr>
            <w:tcW w:w="851" w:type="dxa"/>
          </w:tcPr>
          <w:p w:rsidR="00C616B8" w:rsidRPr="00FA5018" w:rsidRDefault="00E6492C" w:rsidP="00807E6E">
            <w:pPr>
              <w:rPr>
                <w:b/>
                <w:vertAlign w:val="subscript"/>
              </w:rPr>
            </w:pPr>
            <w:r>
              <w:rPr>
                <w:b/>
                <w:vertAlign w:val="subscript"/>
              </w:rPr>
              <w:t>13,3% (-)</w:t>
            </w:r>
          </w:p>
        </w:tc>
      </w:tr>
    </w:tbl>
    <w:p w:rsidR="00C616B8" w:rsidRPr="00C616B8" w:rsidRDefault="00C616B8" w:rsidP="00C616B8">
      <w:pPr>
        <w:rPr>
          <w:vertAlign w:val="subscript"/>
        </w:rPr>
      </w:pPr>
    </w:p>
    <w:p w:rsidR="00BB5DD5" w:rsidRDefault="00BB5DD5" w:rsidP="00BB5DD5">
      <w:r>
        <w:t>In deze tabellen is geen rekening gehouden met de hoogte van de omzet die hebben geleid tot de emissies.</w:t>
      </w:r>
    </w:p>
    <w:p w:rsidR="00BB5DD5" w:rsidRDefault="00BB5DD5" w:rsidP="00BB5DD5">
      <w:r>
        <w:t xml:space="preserve">Om een goed beeld te krijgen van de beheersing van CO2-emissies is besloten om dit uit te drukken in CO2 uitstoot per gerealiseerde </w:t>
      </w:r>
      <w:r w:rsidR="00E348AC">
        <w:t>omzet en per machine-uur.</w:t>
      </w:r>
    </w:p>
    <w:p w:rsidR="00BB5DD5" w:rsidRDefault="00BB5DD5" w:rsidP="00BB5DD5">
      <w:r>
        <w:t>Dit geeft het volgende beeld:</w:t>
      </w:r>
    </w:p>
    <w:tbl>
      <w:tblPr>
        <w:tblStyle w:val="Tabelraster"/>
        <w:tblW w:w="0" w:type="auto"/>
        <w:tblLook w:val="04A0" w:firstRow="1" w:lastRow="0" w:firstColumn="1" w:lastColumn="0" w:noHBand="0" w:noVBand="1"/>
      </w:tblPr>
      <w:tblGrid>
        <w:gridCol w:w="1812"/>
        <w:gridCol w:w="1813"/>
        <w:gridCol w:w="1813"/>
      </w:tblGrid>
      <w:tr w:rsidR="00BB5DD5" w:rsidTr="00807E6E">
        <w:tc>
          <w:tcPr>
            <w:tcW w:w="1812" w:type="dxa"/>
          </w:tcPr>
          <w:p w:rsidR="00BB5DD5" w:rsidRDefault="00BB5DD5" w:rsidP="00807E6E"/>
        </w:tc>
        <w:tc>
          <w:tcPr>
            <w:tcW w:w="1813" w:type="dxa"/>
          </w:tcPr>
          <w:p w:rsidR="00BB5DD5" w:rsidRDefault="00BB5DD5" w:rsidP="00807E6E">
            <w:r>
              <w:t>2017</w:t>
            </w:r>
          </w:p>
        </w:tc>
        <w:tc>
          <w:tcPr>
            <w:tcW w:w="1813" w:type="dxa"/>
          </w:tcPr>
          <w:p w:rsidR="00BB5DD5" w:rsidRDefault="002067E5" w:rsidP="00807E6E">
            <w:r>
              <w:t>2018 (theoretisch)</w:t>
            </w:r>
          </w:p>
        </w:tc>
      </w:tr>
      <w:tr w:rsidR="00BB5DD5" w:rsidTr="00807E6E">
        <w:tc>
          <w:tcPr>
            <w:tcW w:w="1812" w:type="dxa"/>
          </w:tcPr>
          <w:p w:rsidR="00BB5DD5" w:rsidRDefault="00BB5DD5" w:rsidP="00807E6E">
            <w:r>
              <w:t>Omzet:</w:t>
            </w:r>
          </w:p>
        </w:tc>
        <w:tc>
          <w:tcPr>
            <w:tcW w:w="1813" w:type="dxa"/>
          </w:tcPr>
          <w:p w:rsidR="00BB5DD5" w:rsidRDefault="00BB5DD5" w:rsidP="00807E6E"/>
        </w:tc>
        <w:tc>
          <w:tcPr>
            <w:tcW w:w="1813" w:type="dxa"/>
          </w:tcPr>
          <w:p w:rsidR="00BB5DD5" w:rsidRDefault="00BB5DD5" w:rsidP="00807E6E"/>
        </w:tc>
      </w:tr>
      <w:tr w:rsidR="00BB5DD5" w:rsidTr="00807E6E">
        <w:tc>
          <w:tcPr>
            <w:tcW w:w="1812" w:type="dxa"/>
          </w:tcPr>
          <w:p w:rsidR="00BB5DD5" w:rsidRDefault="00BB5DD5" w:rsidP="00807E6E">
            <w:r>
              <w:t>CO2-emissie totaal:</w:t>
            </w:r>
          </w:p>
        </w:tc>
        <w:tc>
          <w:tcPr>
            <w:tcW w:w="1813" w:type="dxa"/>
          </w:tcPr>
          <w:p w:rsidR="00BB5DD5" w:rsidRPr="00BB5DD5" w:rsidRDefault="003838BA" w:rsidP="00807E6E">
            <w:r>
              <w:t>236164</w:t>
            </w:r>
          </w:p>
        </w:tc>
        <w:tc>
          <w:tcPr>
            <w:tcW w:w="1813" w:type="dxa"/>
          </w:tcPr>
          <w:p w:rsidR="00BB5DD5" w:rsidRPr="002067E5" w:rsidRDefault="002067E5" w:rsidP="00807E6E">
            <w:r w:rsidRPr="002067E5">
              <w:t>264612</w:t>
            </w:r>
          </w:p>
        </w:tc>
      </w:tr>
      <w:tr w:rsidR="00BB5DD5" w:rsidTr="00807E6E">
        <w:tc>
          <w:tcPr>
            <w:tcW w:w="1812" w:type="dxa"/>
          </w:tcPr>
          <w:p w:rsidR="00BB5DD5" w:rsidRDefault="00BB5DD5" w:rsidP="00807E6E">
            <w:r>
              <w:t>CO2-emissie auto’s:</w:t>
            </w:r>
          </w:p>
        </w:tc>
        <w:tc>
          <w:tcPr>
            <w:tcW w:w="1813" w:type="dxa"/>
          </w:tcPr>
          <w:p w:rsidR="00BB5DD5" w:rsidRDefault="003838BA" w:rsidP="00807E6E">
            <w:pPr>
              <w:rPr>
                <w:rFonts w:cstheme="minorHAnsi"/>
              </w:rPr>
            </w:pPr>
            <w:r>
              <w:rPr>
                <w:rFonts w:cstheme="minorHAnsi"/>
              </w:rPr>
              <w:t>110802</w:t>
            </w:r>
          </w:p>
          <w:p w:rsidR="00BB5DD5" w:rsidRPr="00BB5DD5" w:rsidRDefault="006B0D83" w:rsidP="00807E6E">
            <w:r>
              <w:rPr>
                <w:rFonts w:cstheme="minorHAnsi"/>
              </w:rPr>
              <w:t>46,9</w:t>
            </w:r>
            <w:r w:rsidR="00BB5DD5">
              <w:rPr>
                <w:rFonts w:cstheme="minorHAnsi"/>
              </w:rPr>
              <w:t>%</w:t>
            </w:r>
          </w:p>
        </w:tc>
        <w:tc>
          <w:tcPr>
            <w:tcW w:w="1813" w:type="dxa"/>
          </w:tcPr>
          <w:p w:rsidR="00BB5DD5" w:rsidRDefault="002067E5" w:rsidP="00807E6E">
            <w:pPr>
              <w:rPr>
                <w:rFonts w:cstheme="minorHAnsi"/>
              </w:rPr>
            </w:pPr>
            <w:r w:rsidRPr="002067E5">
              <w:rPr>
                <w:rFonts w:cstheme="minorHAnsi"/>
              </w:rPr>
              <w:t>107376</w:t>
            </w:r>
          </w:p>
          <w:p w:rsidR="008737D4" w:rsidRPr="002067E5" w:rsidRDefault="008737D4" w:rsidP="00807E6E">
            <w:pPr>
              <w:rPr>
                <w:rFonts w:cstheme="minorHAnsi"/>
              </w:rPr>
            </w:pPr>
            <w:r>
              <w:rPr>
                <w:rFonts w:cstheme="minorHAnsi"/>
              </w:rPr>
              <w:t>40,6%</w:t>
            </w:r>
          </w:p>
        </w:tc>
      </w:tr>
      <w:tr w:rsidR="00BB5DD5" w:rsidTr="00807E6E">
        <w:tc>
          <w:tcPr>
            <w:tcW w:w="1812" w:type="dxa"/>
          </w:tcPr>
          <w:p w:rsidR="00BB5DD5" w:rsidRDefault="00BB5DD5" w:rsidP="00807E6E">
            <w:r>
              <w:t>CO2-emissie machines:</w:t>
            </w:r>
          </w:p>
        </w:tc>
        <w:tc>
          <w:tcPr>
            <w:tcW w:w="1813" w:type="dxa"/>
          </w:tcPr>
          <w:p w:rsidR="00BB5DD5" w:rsidRDefault="00BB5DD5" w:rsidP="00807E6E">
            <w:pPr>
              <w:rPr>
                <w:rFonts w:cstheme="minorHAnsi"/>
              </w:rPr>
            </w:pPr>
            <w:r w:rsidRPr="00BB5DD5">
              <w:rPr>
                <w:rFonts w:cstheme="minorHAnsi"/>
              </w:rPr>
              <w:t>103593</w:t>
            </w:r>
          </w:p>
          <w:p w:rsidR="00BB5DD5" w:rsidRPr="00BB5DD5" w:rsidRDefault="006B0D83" w:rsidP="00807E6E">
            <w:r>
              <w:rPr>
                <w:rFonts w:cstheme="minorHAnsi"/>
              </w:rPr>
              <w:t>43,9</w:t>
            </w:r>
            <w:r w:rsidR="00BB5DD5">
              <w:rPr>
                <w:rFonts w:cstheme="minorHAnsi"/>
              </w:rPr>
              <w:t>%</w:t>
            </w:r>
          </w:p>
        </w:tc>
        <w:tc>
          <w:tcPr>
            <w:tcW w:w="1813" w:type="dxa"/>
          </w:tcPr>
          <w:p w:rsidR="00BB5DD5" w:rsidRDefault="002067E5" w:rsidP="00807E6E">
            <w:pPr>
              <w:rPr>
                <w:rFonts w:cstheme="minorHAnsi"/>
              </w:rPr>
            </w:pPr>
            <w:r w:rsidRPr="002067E5">
              <w:rPr>
                <w:rFonts w:cstheme="minorHAnsi"/>
              </w:rPr>
              <w:t>142030</w:t>
            </w:r>
          </w:p>
          <w:p w:rsidR="008737D4" w:rsidRPr="002067E5" w:rsidRDefault="008737D4" w:rsidP="00807E6E">
            <w:pPr>
              <w:rPr>
                <w:rFonts w:cstheme="minorHAnsi"/>
              </w:rPr>
            </w:pPr>
            <w:r>
              <w:rPr>
                <w:rFonts w:cstheme="minorHAnsi"/>
              </w:rPr>
              <w:t>53,7%</w:t>
            </w:r>
          </w:p>
        </w:tc>
      </w:tr>
      <w:tr w:rsidR="00BB5DD5" w:rsidTr="00807E6E">
        <w:tc>
          <w:tcPr>
            <w:tcW w:w="1812" w:type="dxa"/>
          </w:tcPr>
          <w:p w:rsidR="00BB5DD5" w:rsidRDefault="00BB5DD5" w:rsidP="00807E6E">
            <w:r>
              <w:t>Machine-uren per jaar:</w:t>
            </w:r>
          </w:p>
        </w:tc>
        <w:tc>
          <w:tcPr>
            <w:tcW w:w="1813" w:type="dxa"/>
          </w:tcPr>
          <w:p w:rsidR="00BB5DD5" w:rsidRDefault="00BB5DD5" w:rsidP="00807E6E">
            <w:r>
              <w:t>5108</w:t>
            </w:r>
          </w:p>
        </w:tc>
        <w:tc>
          <w:tcPr>
            <w:tcW w:w="1813" w:type="dxa"/>
          </w:tcPr>
          <w:p w:rsidR="00BB5DD5" w:rsidRDefault="00BB5DD5" w:rsidP="00807E6E"/>
        </w:tc>
      </w:tr>
      <w:tr w:rsidR="00BB5DD5" w:rsidTr="00807E6E">
        <w:tc>
          <w:tcPr>
            <w:tcW w:w="1812" w:type="dxa"/>
          </w:tcPr>
          <w:p w:rsidR="00BB5DD5" w:rsidRDefault="00BB5DD5" w:rsidP="00807E6E">
            <w:r>
              <w:t>CO2-emissie per machine-uur:</w:t>
            </w:r>
          </w:p>
        </w:tc>
        <w:tc>
          <w:tcPr>
            <w:tcW w:w="1813" w:type="dxa"/>
          </w:tcPr>
          <w:p w:rsidR="00BB5DD5" w:rsidRDefault="00BB5DD5" w:rsidP="00807E6E">
            <w:r>
              <w:t>20,28</w:t>
            </w:r>
          </w:p>
        </w:tc>
        <w:tc>
          <w:tcPr>
            <w:tcW w:w="1813" w:type="dxa"/>
          </w:tcPr>
          <w:p w:rsidR="00BB5DD5" w:rsidRDefault="00BB5DD5" w:rsidP="00807E6E"/>
        </w:tc>
      </w:tr>
      <w:tr w:rsidR="00BB5DD5" w:rsidTr="00807E6E">
        <w:tc>
          <w:tcPr>
            <w:tcW w:w="1812" w:type="dxa"/>
          </w:tcPr>
          <w:p w:rsidR="00BB5DD5" w:rsidRDefault="00BB5DD5" w:rsidP="00807E6E">
            <w:r>
              <w:t>Mutatie CO2-emissie per machine-uur t.o.v. voorgaande jaar.</w:t>
            </w:r>
          </w:p>
        </w:tc>
        <w:tc>
          <w:tcPr>
            <w:tcW w:w="1813" w:type="dxa"/>
          </w:tcPr>
          <w:p w:rsidR="00BB5DD5" w:rsidRDefault="00BB5DD5" w:rsidP="00807E6E"/>
        </w:tc>
        <w:tc>
          <w:tcPr>
            <w:tcW w:w="1813" w:type="dxa"/>
          </w:tcPr>
          <w:p w:rsidR="00BB5DD5" w:rsidRDefault="00BB5DD5" w:rsidP="00807E6E"/>
        </w:tc>
      </w:tr>
    </w:tbl>
    <w:p w:rsidR="00BB5DD5" w:rsidRDefault="00BB5DD5" w:rsidP="00BB5DD5"/>
    <w:p w:rsidR="00BB5DD5" w:rsidRDefault="00BB5DD5" w:rsidP="00BB5DD5">
      <w:pPr>
        <w:rPr>
          <w:b/>
          <w:u w:val="single"/>
        </w:rPr>
      </w:pPr>
    </w:p>
    <w:p w:rsidR="00BB5DD5" w:rsidRDefault="00BB5DD5" w:rsidP="00BB5DD5">
      <w:pPr>
        <w:rPr>
          <w:b/>
          <w:u w:val="single"/>
        </w:rPr>
      </w:pPr>
    </w:p>
    <w:p w:rsidR="00BB5DD5" w:rsidRPr="005A70D2" w:rsidRDefault="00BB5DD5" w:rsidP="00BB5DD5">
      <w:pPr>
        <w:rPr>
          <w:b/>
          <w:u w:val="single"/>
        </w:rPr>
      </w:pPr>
      <w:r w:rsidRPr="005A70D2">
        <w:rPr>
          <w:b/>
          <w:u w:val="single"/>
        </w:rPr>
        <w:t>Conclusie:</w:t>
      </w:r>
    </w:p>
    <w:p w:rsidR="00BB5DD5" w:rsidRDefault="006B0D83" w:rsidP="00BB5DD5">
      <w:r>
        <w:t>Bijna 91%</w:t>
      </w:r>
      <w:r w:rsidR="00BB5DD5">
        <w:t xml:space="preserve"> van de totale CO2-emissie is afkomstig van de inzet van </w:t>
      </w:r>
      <w:r>
        <w:t xml:space="preserve">auto’s en </w:t>
      </w:r>
      <w:r w:rsidR="00BB5DD5">
        <w:t>machines.</w:t>
      </w:r>
    </w:p>
    <w:p w:rsidR="00BB5DD5" w:rsidRDefault="00BB5DD5" w:rsidP="00BB5DD5">
      <w:pPr>
        <w:spacing w:after="0" w:line="240" w:lineRule="auto"/>
      </w:pPr>
      <w:r>
        <w:t xml:space="preserve">Het machinepark is het afgelopen jaar gegroeid. Zie voor de impact hiervan het aantal machine-uren per jaar. </w:t>
      </w:r>
      <w:r w:rsidR="00E348AC">
        <w:t xml:space="preserve"> (</w:t>
      </w:r>
      <w:r w:rsidR="00BA1CD1">
        <w:t xml:space="preserve">2015 = 3408 machine-uren. 2016 = 3470 machine-uren, 2016 = 5108 machine-uren en 2017 = .. machine-uren). </w:t>
      </w:r>
      <w:r>
        <w:t>De beheersing van de CO2-uitstoot moet hierdoor worden uitgedrukt in CO2-emissie per machine-uur. Hierdoor kan de invloed van o.a. “het nieuwe draaien” worden gemeten.</w:t>
      </w:r>
    </w:p>
    <w:p w:rsidR="00BB5DD5" w:rsidRDefault="00BB5DD5" w:rsidP="00BB5DD5">
      <w:pPr>
        <w:spacing w:after="0" w:line="240" w:lineRule="auto"/>
      </w:pPr>
      <w:r>
        <w:t>De effecten hiervan kunnen zichtbaar worden door CO2-emissie per machine-uur van de 2</w:t>
      </w:r>
      <w:r w:rsidRPr="001561FE">
        <w:rPr>
          <w:vertAlign w:val="superscript"/>
        </w:rPr>
        <w:t>e</w:t>
      </w:r>
      <w:r>
        <w:t xml:space="preserve"> helft van 2018 te vergelijken met de 1</w:t>
      </w:r>
      <w:r w:rsidRPr="001561FE">
        <w:rPr>
          <w:vertAlign w:val="superscript"/>
        </w:rPr>
        <w:t>e</w:t>
      </w:r>
      <w:r>
        <w:t xml:space="preserve"> helft en 2018 met vergelijkbare perioden in 2017.</w:t>
      </w:r>
    </w:p>
    <w:p w:rsidR="00BB5DD5" w:rsidRDefault="00BB5DD5" w:rsidP="00BB5DD5">
      <w:pPr>
        <w:spacing w:after="0" w:line="240" w:lineRule="auto"/>
      </w:pPr>
    </w:p>
    <w:p w:rsidR="00BB5DD5" w:rsidRDefault="00BB5DD5" w:rsidP="00BB5DD5">
      <w:pPr>
        <w:spacing w:after="0" w:line="240" w:lineRule="auto"/>
      </w:pPr>
      <w:r>
        <w:t>De inzet van bedrijfs</w:t>
      </w:r>
      <w:r w:rsidR="00AC2661">
        <w:t xml:space="preserve">auto’s levert ongeveer 47% </w:t>
      </w:r>
      <w:r>
        <w:t>van de totale CO2-emissie.</w:t>
      </w:r>
    </w:p>
    <w:p w:rsidR="00BB5DD5" w:rsidRDefault="00BB5DD5" w:rsidP="00BB5DD5">
      <w:pPr>
        <w:spacing w:after="0" w:line="240" w:lineRule="auto"/>
      </w:pPr>
      <w:r>
        <w:t xml:space="preserve">Besparing moet worden gezocht in efficiënte routes, een beheerste rijstijl en in goed onderhoud, waaronder het controleren en op niveau houden van de bandenspanning.  </w:t>
      </w:r>
    </w:p>
    <w:p w:rsidR="00BB5DD5" w:rsidRDefault="00BB5DD5" w:rsidP="00BB5DD5">
      <w:pPr>
        <w:spacing w:after="0" w:line="240" w:lineRule="auto"/>
      </w:pPr>
      <w:r>
        <w:t>Hier worden geen registraties van bijgehouden.</w:t>
      </w:r>
    </w:p>
    <w:p w:rsidR="00BB5DD5" w:rsidRDefault="00BB5DD5" w:rsidP="00BB5DD5">
      <w:pPr>
        <w:spacing w:line="240" w:lineRule="auto"/>
      </w:pPr>
      <w:r>
        <w:br w:type="page"/>
      </w:r>
    </w:p>
    <w:p w:rsidR="00BE418A" w:rsidRDefault="00BE418A" w:rsidP="00BE418A">
      <w:pPr>
        <w:rPr>
          <w:color w:val="FF0000"/>
          <w:lang w:eastAsia="en-US"/>
        </w:rPr>
      </w:pPr>
    </w:p>
    <w:p w:rsidR="00E348AC" w:rsidRPr="00E348AC" w:rsidRDefault="00696B69" w:rsidP="00E348AC">
      <w:pPr>
        <w:pStyle w:val="Kop2"/>
        <w:rPr>
          <w:lang w:eastAsia="en-US"/>
        </w:rPr>
      </w:pPr>
      <w:r w:rsidRPr="00696B69">
        <w:rPr>
          <w:sz w:val="26"/>
          <w:lang w:eastAsia="en-US"/>
        </w:rPr>
        <w:br/>
      </w:r>
      <w:r w:rsidR="007142AA" w:rsidRPr="007142AA">
        <w:rPr>
          <w:lang w:eastAsia="en-US"/>
        </w:rPr>
        <w:t>5.3</w:t>
      </w:r>
      <w:r w:rsidR="007142AA" w:rsidRPr="007142AA">
        <w:rPr>
          <w:lang w:eastAsia="en-US"/>
        </w:rPr>
        <w:tab/>
      </w:r>
      <w:r w:rsidR="00807E6E">
        <w:rPr>
          <w:lang w:eastAsia="en-US"/>
        </w:rPr>
        <w:t>Doelstellingen</w:t>
      </w:r>
    </w:p>
    <w:p w:rsidR="00807E6E" w:rsidRDefault="00807E6E" w:rsidP="00807E6E">
      <w:pPr>
        <w:ind w:left="705"/>
        <w:rPr>
          <w:rFonts w:ascii="Calibri" w:eastAsia="Calibri" w:hAnsi="Calibri" w:cs="Calibri"/>
        </w:rPr>
      </w:pPr>
      <w:r>
        <w:rPr>
          <w:rFonts w:ascii="Calibri" w:eastAsia="Calibri" w:hAnsi="Calibri" w:cs="Calibri"/>
        </w:rPr>
        <w:t>De directie van Scherrenberg B.V. heeft voor 2018 de volgende reductiedoelstellingen bepaald:</w:t>
      </w:r>
    </w:p>
    <w:p w:rsidR="00807E6E" w:rsidRDefault="00807E6E" w:rsidP="00807E6E">
      <w:pPr>
        <w:ind w:left="708"/>
        <w:rPr>
          <w:rFonts w:ascii="Calibri" w:eastAsia="Calibri" w:hAnsi="Calibri" w:cs="Calibri"/>
        </w:rPr>
      </w:pPr>
      <w:r>
        <w:rPr>
          <w:rFonts w:ascii="Calibri" w:eastAsia="Calibri" w:hAnsi="Calibri" w:cs="Calibri"/>
        </w:rPr>
        <w:t>1% CO₂ reductie in 2018 ten opzichte van 2017 uitgaande van gelijkblijvende omzet</w:t>
      </w:r>
      <w:r>
        <w:rPr>
          <w:rFonts w:ascii="Calibri" w:eastAsia="Calibri" w:hAnsi="Calibri" w:cs="Calibri"/>
        </w:rPr>
        <w:br/>
        <w:t xml:space="preserve">Gerealiseerd is  - 12% reductie. (toename van CO2 emissie) </w:t>
      </w:r>
    </w:p>
    <w:p w:rsidR="00807E6E" w:rsidRDefault="00807E6E" w:rsidP="00807E6E">
      <w:pPr>
        <w:spacing w:after="0"/>
        <w:ind w:left="708"/>
        <w:rPr>
          <w:rFonts w:ascii="Calibri" w:eastAsia="Calibri" w:hAnsi="Calibri" w:cs="Calibri"/>
        </w:rPr>
      </w:pPr>
      <w:r>
        <w:rPr>
          <w:rFonts w:ascii="Calibri" w:eastAsia="Calibri" w:hAnsi="Calibri" w:cs="Calibri"/>
        </w:rPr>
        <w:t>Per 01-01-2018 is er een stijging CO2-emissie door toename van het aantal machines.</w:t>
      </w:r>
    </w:p>
    <w:p w:rsidR="00807E6E" w:rsidRPr="00DE09D0" w:rsidRDefault="00807E6E" w:rsidP="00807E6E">
      <w:pPr>
        <w:spacing w:after="0"/>
        <w:ind w:left="708"/>
        <w:rPr>
          <w:rFonts w:eastAsia="Calibri" w:cstheme="minorHAnsi"/>
        </w:rPr>
      </w:pPr>
      <w:r>
        <w:rPr>
          <w:rFonts w:eastAsia="Calibri" w:cstheme="minorHAnsi"/>
        </w:rPr>
        <w:t>Hierdoor is de doelstelling aangepast. De doelstelling wordt uitgedrukt in reduceren van CO2-emissie per machine-uur. Er is in 2017 t.o.v. 2016 al gemeten dat de CO2-emissie per machine-uur met 11.4% is afgenomen.</w:t>
      </w:r>
    </w:p>
    <w:p w:rsidR="00807E6E" w:rsidRDefault="00807E6E" w:rsidP="00807E6E">
      <w:pPr>
        <w:spacing w:after="0"/>
        <w:rPr>
          <w:rFonts w:ascii="Calibri" w:eastAsia="Calibri" w:hAnsi="Calibri" w:cs="Calibri"/>
        </w:rPr>
      </w:pPr>
      <w:r>
        <w:rPr>
          <w:rFonts w:ascii="Calibri" w:eastAsia="Calibri" w:hAnsi="Calibri" w:cs="Calibri"/>
        </w:rPr>
        <w:tab/>
      </w:r>
    </w:p>
    <w:p w:rsidR="00807E6E" w:rsidRDefault="00807E6E" w:rsidP="00807E6E">
      <w:pPr>
        <w:ind w:left="708"/>
        <w:rPr>
          <w:rFonts w:ascii="Calibri" w:eastAsia="Calibri" w:hAnsi="Calibri" w:cs="Calibri"/>
        </w:rPr>
      </w:pPr>
      <w:r>
        <w:rPr>
          <w:rFonts w:ascii="Calibri" w:eastAsia="Calibri" w:hAnsi="Calibri" w:cs="Calibri"/>
          <w:b/>
        </w:rPr>
        <w:t>Verwacht mag worden dat een belangrijke emissiereductie per machine-uur in de komende jaren kan worden gerealiseerd door de o.a. besparingen voortkomend uit implementatie van “Het nieuwe draaien” door machinisten.</w:t>
      </w:r>
    </w:p>
    <w:p w:rsidR="00807E6E" w:rsidRPr="00E67A2E" w:rsidRDefault="00807E6E" w:rsidP="00807E6E">
      <w:pPr>
        <w:pStyle w:val="Kop2"/>
        <w:rPr>
          <w:rFonts w:eastAsia="Calibri"/>
          <w:szCs w:val="22"/>
        </w:rPr>
      </w:pPr>
      <w:r w:rsidRPr="00E67A2E">
        <w:rPr>
          <w:rFonts w:eastAsia="Calibri"/>
          <w:szCs w:val="22"/>
        </w:rPr>
        <w:t>2.3</w:t>
      </w:r>
      <w:r w:rsidRPr="00E67A2E">
        <w:rPr>
          <w:rFonts w:eastAsia="Calibri"/>
          <w:szCs w:val="22"/>
        </w:rPr>
        <w:tab/>
        <w:t>Scope 1</w:t>
      </w:r>
    </w:p>
    <w:p w:rsidR="00807E6E" w:rsidRDefault="00807E6E" w:rsidP="00807E6E">
      <w:pPr>
        <w:numPr>
          <w:ilvl w:val="0"/>
          <w:numId w:val="1"/>
        </w:numPr>
        <w:ind w:left="720" w:hanging="360"/>
        <w:rPr>
          <w:rFonts w:ascii="Calibri" w:eastAsia="Calibri" w:hAnsi="Calibri" w:cs="Calibri"/>
        </w:rPr>
      </w:pPr>
      <w:r>
        <w:rPr>
          <w:rFonts w:ascii="Calibri" w:eastAsia="Calibri" w:hAnsi="Calibri" w:cs="Calibri"/>
        </w:rPr>
        <w:t>De reductie doelstellingen voor Scope 1 zijn door de directie van Scherrenberg B.V. vastgesteld op 3% in 2018 en op 10% in 2021, uitgaande van CO2-emissie per machine-uur.</w:t>
      </w:r>
      <w:r>
        <w:rPr>
          <w:rFonts w:ascii="Calibri" w:eastAsia="Calibri" w:hAnsi="Calibri" w:cs="Calibri"/>
        </w:rPr>
        <w:br/>
        <w:t>Deze reductie doelstelling heeft betrekking op de Brandstofverbruik van het machinepark.</w:t>
      </w:r>
    </w:p>
    <w:p w:rsidR="00807E6E" w:rsidRDefault="00807E6E" w:rsidP="00807E6E">
      <w:pPr>
        <w:rPr>
          <w:rFonts w:ascii="Calibri" w:eastAsia="Calibri" w:hAnsi="Calibri" w:cs="Calibri"/>
        </w:rPr>
      </w:pPr>
      <w:r>
        <w:rPr>
          <w:rFonts w:ascii="Calibri" w:eastAsia="Calibri" w:hAnsi="Calibri" w:cs="Calibri"/>
        </w:rPr>
        <w:t>Daarnaast bestaan de volgende emissiestromen:</w:t>
      </w:r>
      <w:r>
        <w:rPr>
          <w:rFonts w:ascii="Calibri" w:eastAsia="Calibri" w:hAnsi="Calibri" w:cs="Calibri"/>
        </w:rPr>
        <w:tab/>
      </w:r>
    </w:p>
    <w:p w:rsidR="00807E6E" w:rsidRDefault="00807E6E" w:rsidP="00807E6E">
      <w:pPr>
        <w:numPr>
          <w:ilvl w:val="0"/>
          <w:numId w:val="1"/>
        </w:numPr>
        <w:ind w:left="720" w:hanging="360"/>
        <w:rPr>
          <w:rFonts w:ascii="Calibri" w:eastAsia="Calibri" w:hAnsi="Calibri" w:cs="Calibri"/>
        </w:rPr>
      </w:pPr>
      <w:r>
        <w:rPr>
          <w:rFonts w:ascii="Calibri" w:eastAsia="Calibri" w:hAnsi="Calibri" w:cs="Calibri"/>
        </w:rPr>
        <w:t>Gasverbruik bedrijfspand</w:t>
      </w:r>
    </w:p>
    <w:p w:rsidR="00807E6E" w:rsidRPr="00D87526" w:rsidRDefault="00807E6E" w:rsidP="00807E6E">
      <w:pPr>
        <w:numPr>
          <w:ilvl w:val="0"/>
          <w:numId w:val="1"/>
        </w:numPr>
        <w:ind w:left="720" w:hanging="360"/>
        <w:rPr>
          <w:rFonts w:ascii="Calibri" w:eastAsia="Calibri" w:hAnsi="Calibri" w:cs="Calibri"/>
        </w:rPr>
      </w:pPr>
      <w:r>
        <w:rPr>
          <w:rFonts w:ascii="Calibri" w:eastAsia="Calibri" w:hAnsi="Calibri" w:cs="Calibri"/>
        </w:rPr>
        <w:t>Brandstofverbruik bedrijfsauto’s</w:t>
      </w:r>
    </w:p>
    <w:p w:rsidR="00807E6E" w:rsidRDefault="00807E6E" w:rsidP="00807E6E">
      <w:pPr>
        <w:numPr>
          <w:ilvl w:val="0"/>
          <w:numId w:val="1"/>
        </w:numPr>
        <w:ind w:left="720" w:hanging="360"/>
        <w:rPr>
          <w:rFonts w:ascii="Calibri" w:eastAsia="Calibri" w:hAnsi="Calibri" w:cs="Calibri"/>
        </w:rPr>
      </w:pPr>
      <w:r>
        <w:rPr>
          <w:rFonts w:ascii="Calibri" w:eastAsia="Calibri" w:hAnsi="Calibri" w:cs="Calibri"/>
        </w:rPr>
        <w:t>Oliën en smeermiddelen</w:t>
      </w:r>
    </w:p>
    <w:p w:rsidR="00807E6E" w:rsidRDefault="00807E6E" w:rsidP="00807E6E">
      <w:pPr>
        <w:rPr>
          <w:rFonts w:ascii="Calibri" w:eastAsia="Calibri" w:hAnsi="Calibri" w:cs="Calibri"/>
        </w:rPr>
      </w:pPr>
      <w:r>
        <w:rPr>
          <w:rFonts w:ascii="Calibri" w:eastAsia="Calibri" w:hAnsi="Calibri" w:cs="Calibri"/>
        </w:rPr>
        <w:tab/>
        <w:t>Deze doelstelling heeft op de volgende wijze betrekking op onze projecten:</w:t>
      </w:r>
    </w:p>
    <w:p w:rsidR="00807E6E" w:rsidRPr="00025C2F" w:rsidRDefault="00807E6E" w:rsidP="00807E6E">
      <w:pPr>
        <w:pStyle w:val="Lijstalinea"/>
        <w:numPr>
          <w:ilvl w:val="0"/>
          <w:numId w:val="43"/>
        </w:numPr>
        <w:ind w:left="1134" w:hanging="414"/>
        <w:rPr>
          <w:rFonts w:ascii="Calibri" w:eastAsia="Calibri" w:hAnsi="Calibri" w:cs="Calibri"/>
        </w:rPr>
      </w:pPr>
      <w:r w:rsidRPr="00025C2F">
        <w:rPr>
          <w:rFonts w:ascii="Calibri" w:eastAsia="Calibri" w:hAnsi="Calibri" w:cs="Calibri"/>
        </w:rPr>
        <w:t>Bedrijfsauto’s worden ingezet in voor onze projecten</w:t>
      </w:r>
    </w:p>
    <w:p w:rsidR="00807E6E" w:rsidRPr="00025C2F" w:rsidRDefault="00807E6E" w:rsidP="00807E6E">
      <w:pPr>
        <w:pStyle w:val="Lijstalinea"/>
        <w:numPr>
          <w:ilvl w:val="0"/>
          <w:numId w:val="43"/>
        </w:numPr>
        <w:spacing w:after="0" w:line="240" w:lineRule="auto"/>
        <w:ind w:left="1134" w:hanging="414"/>
        <w:rPr>
          <w:rFonts w:ascii="Calibri" w:eastAsia="Calibri" w:hAnsi="Calibri" w:cs="Calibri"/>
        </w:rPr>
      </w:pPr>
      <w:r w:rsidRPr="00025C2F">
        <w:rPr>
          <w:rFonts w:ascii="Calibri" w:eastAsia="Calibri" w:hAnsi="Calibri" w:cs="Calibri"/>
        </w:rPr>
        <w:t>Al onze bedrijfsmachines worden uitsluitend gebruikt in projecten</w:t>
      </w:r>
    </w:p>
    <w:p w:rsidR="00807E6E" w:rsidRPr="006D385B" w:rsidRDefault="00807E6E" w:rsidP="00807E6E">
      <w:pPr>
        <w:tabs>
          <w:tab w:val="left" w:pos="1134"/>
        </w:tabs>
        <w:ind w:firstLine="708"/>
        <w:rPr>
          <w:rFonts w:ascii="Calibri" w:eastAsia="Calibri" w:hAnsi="Calibri" w:cs="Calibri"/>
        </w:rPr>
      </w:pPr>
      <w:r>
        <w:rPr>
          <w:rFonts w:ascii="Calibri" w:eastAsia="Calibri" w:hAnsi="Calibri" w:cs="Calibri"/>
        </w:rPr>
        <w:t>-</w:t>
      </w:r>
      <w:r>
        <w:rPr>
          <w:rFonts w:ascii="Calibri" w:eastAsia="Calibri" w:hAnsi="Calibri" w:cs="Calibri"/>
        </w:rPr>
        <w:tab/>
        <w:t>Oliën en smeermiddelen worden gebruikt in onze projecten</w:t>
      </w:r>
    </w:p>
    <w:p w:rsidR="00807E6E" w:rsidRPr="00E67A2E" w:rsidRDefault="00807E6E" w:rsidP="00807E6E">
      <w:pPr>
        <w:pStyle w:val="Kop2"/>
        <w:rPr>
          <w:rFonts w:eastAsia="Calibri"/>
          <w:szCs w:val="22"/>
        </w:rPr>
      </w:pPr>
      <w:r w:rsidRPr="00E67A2E">
        <w:rPr>
          <w:rFonts w:eastAsia="Calibri"/>
          <w:szCs w:val="22"/>
        </w:rPr>
        <w:t>2.4</w:t>
      </w:r>
      <w:r w:rsidRPr="00E67A2E">
        <w:rPr>
          <w:rFonts w:eastAsia="Calibri"/>
          <w:szCs w:val="22"/>
        </w:rPr>
        <w:tab/>
        <w:t>Scope 2</w:t>
      </w:r>
    </w:p>
    <w:p w:rsidR="00807E6E" w:rsidRDefault="00807E6E" w:rsidP="00807E6E">
      <w:pPr>
        <w:spacing w:after="0"/>
        <w:rPr>
          <w:rFonts w:ascii="Calibri" w:eastAsia="Calibri" w:hAnsi="Calibri" w:cs="Calibri"/>
        </w:rPr>
      </w:pPr>
      <w:r>
        <w:rPr>
          <w:rFonts w:ascii="Calibri" w:eastAsia="Calibri" w:hAnsi="Calibri" w:cs="Calibri"/>
        </w:rPr>
        <w:tab/>
        <w:t xml:space="preserve">De reductie doelstellingen voor Scope 2 zijn door de directie van Scherrenberg B.V. </w:t>
      </w:r>
      <w:r>
        <w:rPr>
          <w:rFonts w:ascii="Calibri" w:eastAsia="Calibri" w:hAnsi="Calibri" w:cs="Calibri"/>
        </w:rPr>
        <w:tab/>
        <w:t>initieel vastgesteld op 0%.</w:t>
      </w:r>
      <w:r>
        <w:rPr>
          <w:rFonts w:ascii="Calibri" w:eastAsia="Calibri" w:hAnsi="Calibri" w:cs="Calibri"/>
        </w:rPr>
        <w:br/>
      </w:r>
      <w:r>
        <w:rPr>
          <w:rFonts w:ascii="Calibri" w:eastAsia="Calibri" w:hAnsi="Calibri" w:cs="Calibri"/>
        </w:rPr>
        <w:tab/>
        <w:t xml:space="preserve">Deze doelstelling heeft uitsluitend betrekking op de elektriciteitsverbruik van het </w:t>
      </w:r>
    </w:p>
    <w:p w:rsidR="00807E6E" w:rsidRDefault="00807E6E" w:rsidP="00807E6E">
      <w:pPr>
        <w:ind w:left="708"/>
        <w:rPr>
          <w:rFonts w:ascii="Calibri" w:eastAsia="Calibri" w:hAnsi="Calibri" w:cs="Calibri"/>
        </w:rPr>
      </w:pPr>
      <w:r>
        <w:rPr>
          <w:rFonts w:ascii="Calibri" w:eastAsia="Calibri" w:hAnsi="Calibri" w:cs="Calibri"/>
        </w:rPr>
        <w:t>bedrijfspand.</w:t>
      </w:r>
      <w:r>
        <w:rPr>
          <w:rFonts w:ascii="Calibri" w:eastAsia="Calibri" w:hAnsi="Calibri" w:cs="Calibri"/>
        </w:rPr>
        <w:br/>
        <w:t xml:space="preserve">CO2 uitstoot in scope 2 is </w:t>
      </w:r>
      <w:r>
        <w:t>2534</w:t>
      </w:r>
      <w:r>
        <w:rPr>
          <w:rFonts w:ascii="Calibri" w:eastAsia="Calibri" w:hAnsi="Calibri" w:cs="Calibri"/>
        </w:rPr>
        <w:t xml:space="preserve"> kg. per jaar in 2017. De bijdrage aan de totale CO2 footprint in 2017 is echter zeer beperkt. (1,1%).  De focus ligt derhalve op scope 1.</w:t>
      </w:r>
    </w:p>
    <w:p w:rsidR="00807E6E" w:rsidRPr="00434AD5" w:rsidRDefault="00807E6E" w:rsidP="00807E6E">
      <w:pPr>
        <w:rPr>
          <w:rFonts w:ascii="Calibri" w:eastAsia="Calibri" w:hAnsi="Calibri" w:cs="Calibri"/>
        </w:rPr>
      </w:pPr>
      <w:r w:rsidRPr="00434AD5">
        <w:rPr>
          <w:rFonts w:ascii="Calibri" w:eastAsia="Calibri" w:hAnsi="Calibri" w:cs="Calibri"/>
        </w:rPr>
        <w:tab/>
      </w:r>
    </w:p>
    <w:p w:rsidR="00807E6E" w:rsidRPr="00E67A2E" w:rsidRDefault="00807E6E" w:rsidP="00807E6E">
      <w:pPr>
        <w:pStyle w:val="Kop2"/>
        <w:rPr>
          <w:rFonts w:eastAsia="Calibri"/>
        </w:rPr>
      </w:pPr>
      <w:r w:rsidRPr="00E67A2E">
        <w:rPr>
          <w:rFonts w:eastAsia="Calibri"/>
        </w:rPr>
        <w:lastRenderedPageBreak/>
        <w:t>Plan van aanpak</w:t>
      </w:r>
    </w:p>
    <w:p w:rsidR="00807E6E" w:rsidRDefault="00807E6E" w:rsidP="00807E6E">
      <w:pPr>
        <w:rPr>
          <w:rFonts w:ascii="Calibri" w:eastAsia="Calibri" w:hAnsi="Calibri" w:cs="Calibri"/>
          <w:sz w:val="32"/>
        </w:rPr>
      </w:pPr>
    </w:p>
    <w:p w:rsidR="00807E6E" w:rsidRPr="00E67A2E" w:rsidRDefault="00807E6E" w:rsidP="00807E6E">
      <w:pPr>
        <w:pStyle w:val="Kop2"/>
        <w:rPr>
          <w:rFonts w:eastAsia="Calibri"/>
          <w:szCs w:val="22"/>
        </w:rPr>
      </w:pPr>
      <w:r w:rsidRPr="00E67A2E">
        <w:rPr>
          <w:rFonts w:eastAsia="Calibri"/>
          <w:szCs w:val="22"/>
        </w:rPr>
        <w:t>3.1</w:t>
      </w:r>
      <w:r w:rsidRPr="00E67A2E">
        <w:rPr>
          <w:rFonts w:eastAsia="Calibri"/>
          <w:szCs w:val="22"/>
        </w:rPr>
        <w:tab/>
        <w:t>Maatregelen voor het behalen van de reductiedoelstellingen Scope 1</w:t>
      </w:r>
    </w:p>
    <w:p w:rsidR="00807E6E" w:rsidRDefault="00807E6E" w:rsidP="00807E6E">
      <w:pPr>
        <w:numPr>
          <w:ilvl w:val="0"/>
          <w:numId w:val="6"/>
        </w:numPr>
        <w:ind w:left="720" w:hanging="360"/>
        <w:rPr>
          <w:rFonts w:ascii="Calibri" w:eastAsia="Calibri" w:hAnsi="Calibri" w:cs="Calibri"/>
        </w:rPr>
      </w:pPr>
      <w:proofErr w:type="spellStart"/>
      <w:r>
        <w:rPr>
          <w:rFonts w:ascii="Calibri" w:eastAsia="Calibri" w:hAnsi="Calibri" w:cs="Calibri"/>
        </w:rPr>
        <w:t>Toolboxmeetings</w:t>
      </w:r>
      <w:proofErr w:type="spellEnd"/>
      <w:r>
        <w:rPr>
          <w:rFonts w:ascii="Calibri" w:eastAsia="Calibri" w:hAnsi="Calibri" w:cs="Calibri"/>
        </w:rPr>
        <w:t xml:space="preserve"> “bewust omgaan met CO₂ verbruik”</w:t>
      </w:r>
    </w:p>
    <w:p w:rsidR="00807E6E" w:rsidRDefault="00807E6E" w:rsidP="00807E6E">
      <w:pPr>
        <w:ind w:left="705"/>
        <w:rPr>
          <w:rFonts w:ascii="Calibri" w:eastAsia="Calibri" w:hAnsi="Calibri" w:cs="Calibri"/>
        </w:rPr>
      </w:pPr>
      <w:r>
        <w:rPr>
          <w:rFonts w:ascii="Calibri" w:eastAsia="Calibri" w:hAnsi="Calibri" w:cs="Calibri"/>
        </w:rPr>
        <w:t xml:space="preserve">Door </w:t>
      </w:r>
      <w:proofErr w:type="spellStart"/>
      <w:r>
        <w:rPr>
          <w:rFonts w:ascii="Calibri" w:eastAsia="Calibri" w:hAnsi="Calibri" w:cs="Calibri"/>
        </w:rPr>
        <w:t>Toolboxmeetings</w:t>
      </w:r>
      <w:proofErr w:type="spellEnd"/>
      <w:r>
        <w:rPr>
          <w:rFonts w:ascii="Calibri" w:eastAsia="Calibri" w:hAnsi="Calibri" w:cs="Calibri"/>
        </w:rPr>
        <w:t xml:space="preserve"> onder het personeel te houden zal dit de bewustwording omtrent het verbruik van CO₂ vergroten. Een </w:t>
      </w:r>
      <w:r w:rsidR="00B12906">
        <w:rPr>
          <w:rFonts w:ascii="Calibri" w:eastAsia="Calibri" w:hAnsi="Calibri" w:cs="Calibri"/>
        </w:rPr>
        <w:t>concrete besparing is hierin</w:t>
      </w:r>
      <w:r>
        <w:rPr>
          <w:rFonts w:ascii="Calibri" w:eastAsia="Calibri" w:hAnsi="Calibri" w:cs="Calibri"/>
        </w:rPr>
        <w:t xml:space="preserve"> niet te geven, maar het zal het personeel van Scherrenberg bewuster maken over het verbruik van energie en daarmee de emissie van CO₂. </w:t>
      </w:r>
      <w:proofErr w:type="spellStart"/>
      <w:r>
        <w:rPr>
          <w:rFonts w:ascii="Calibri" w:eastAsia="Calibri" w:hAnsi="Calibri" w:cs="Calibri"/>
        </w:rPr>
        <w:t>Toolboxmeetings</w:t>
      </w:r>
      <w:proofErr w:type="spellEnd"/>
      <w:r>
        <w:rPr>
          <w:rFonts w:ascii="Calibri" w:eastAsia="Calibri" w:hAnsi="Calibri" w:cs="Calibri"/>
        </w:rPr>
        <w:t xml:space="preserve"> met dit thema zullen jaarlijks gehouden worden. </w:t>
      </w:r>
    </w:p>
    <w:p w:rsidR="00807E6E" w:rsidRPr="00200C44" w:rsidRDefault="00807E6E" w:rsidP="00807E6E">
      <w:pPr>
        <w:pStyle w:val="Lijstalinea"/>
        <w:numPr>
          <w:ilvl w:val="0"/>
          <w:numId w:val="41"/>
        </w:numPr>
        <w:rPr>
          <w:rFonts w:ascii="Calibri" w:eastAsia="Calibri" w:hAnsi="Calibri" w:cs="Calibri"/>
        </w:rPr>
      </w:pPr>
      <w:r w:rsidRPr="00200C44">
        <w:rPr>
          <w:rFonts w:ascii="Calibri" w:eastAsia="Calibri" w:hAnsi="Calibri" w:cs="Calibri"/>
        </w:rPr>
        <w:t>Wagenpark v</w:t>
      </w:r>
      <w:r>
        <w:rPr>
          <w:rFonts w:ascii="Calibri" w:eastAsia="Calibri" w:hAnsi="Calibri" w:cs="Calibri"/>
        </w:rPr>
        <w:t>erder uitbreiden naar EURO 6</w:t>
      </w:r>
    </w:p>
    <w:p w:rsidR="00807E6E" w:rsidRDefault="00807E6E" w:rsidP="00807E6E">
      <w:pPr>
        <w:ind w:left="720"/>
        <w:rPr>
          <w:rFonts w:ascii="Calibri" w:eastAsia="Calibri" w:hAnsi="Calibri" w:cs="Calibri"/>
        </w:rPr>
      </w:pPr>
      <w:r>
        <w:rPr>
          <w:rFonts w:ascii="Calibri" w:eastAsia="Calibri" w:hAnsi="Calibri" w:cs="Calibri"/>
        </w:rPr>
        <w:t>Het grootste deel van ons wagenpark is al voorzien van de EURO 5 normering, doelstelling is om dit voor 2020 verder uit te breiden tot een c</w:t>
      </w:r>
      <w:r w:rsidR="00B12906">
        <w:rPr>
          <w:rFonts w:ascii="Calibri" w:eastAsia="Calibri" w:hAnsi="Calibri" w:cs="Calibri"/>
        </w:rPr>
        <w:t>ompleet wagenpark met een EURO 6</w:t>
      </w:r>
      <w:r>
        <w:rPr>
          <w:rFonts w:ascii="Calibri" w:eastAsia="Calibri" w:hAnsi="Calibri" w:cs="Calibri"/>
        </w:rPr>
        <w:t xml:space="preserve"> normering. Dit zal een besparing opleveren van 2 tot 5%, dat komt neer op 3,2 – 8</w:t>
      </w:r>
      <w:r w:rsidRPr="00381F96">
        <w:rPr>
          <w:rFonts w:ascii="Calibri" w:eastAsia="Calibri" w:hAnsi="Calibri" w:cs="Calibri"/>
        </w:rPr>
        <w:t xml:space="preserve"> </w:t>
      </w:r>
      <w:r>
        <w:rPr>
          <w:rFonts w:ascii="Calibri" w:eastAsia="Calibri" w:hAnsi="Calibri" w:cs="Calibri"/>
        </w:rPr>
        <w:t>ton CO₂.</w:t>
      </w:r>
    </w:p>
    <w:p w:rsidR="00807E6E" w:rsidRDefault="00807E6E" w:rsidP="00807E6E">
      <w:pPr>
        <w:numPr>
          <w:ilvl w:val="0"/>
          <w:numId w:val="9"/>
        </w:numPr>
        <w:spacing w:after="0"/>
        <w:ind w:left="720" w:hanging="360"/>
        <w:rPr>
          <w:rFonts w:ascii="Calibri" w:eastAsia="Calibri" w:hAnsi="Calibri" w:cs="Calibri"/>
        </w:rPr>
      </w:pPr>
      <w:r w:rsidRPr="006D39DB">
        <w:rPr>
          <w:rFonts w:ascii="Calibri" w:eastAsia="Calibri" w:hAnsi="Calibri" w:cs="Calibri"/>
        </w:rPr>
        <w:t xml:space="preserve">Cursus “het nieuwe rijden” aanbieden aan onze chauffeurs. “Het nieuwe rijden”, zal een brandstofbesparing moeten opleveren van 2-5%. Hetgeen overeenkomt met ca. </w:t>
      </w:r>
      <w:r>
        <w:rPr>
          <w:rFonts w:ascii="Calibri" w:eastAsia="Calibri" w:hAnsi="Calibri" w:cs="Calibri"/>
        </w:rPr>
        <w:t>0,11</w:t>
      </w:r>
      <w:r w:rsidRPr="006D39DB">
        <w:rPr>
          <w:rFonts w:ascii="Calibri" w:eastAsia="Calibri" w:hAnsi="Calibri" w:cs="Calibri"/>
        </w:rPr>
        <w:t xml:space="preserve">– </w:t>
      </w:r>
      <w:r>
        <w:rPr>
          <w:rFonts w:ascii="Calibri" w:eastAsia="Calibri" w:hAnsi="Calibri" w:cs="Calibri"/>
        </w:rPr>
        <w:t>0</w:t>
      </w:r>
      <w:r w:rsidRPr="006D39DB">
        <w:rPr>
          <w:rFonts w:ascii="Calibri" w:eastAsia="Calibri" w:hAnsi="Calibri" w:cs="Calibri"/>
        </w:rPr>
        <w:t>,</w:t>
      </w:r>
      <w:r>
        <w:rPr>
          <w:rFonts w:ascii="Calibri" w:eastAsia="Calibri" w:hAnsi="Calibri" w:cs="Calibri"/>
        </w:rPr>
        <w:t>28</w:t>
      </w:r>
      <w:r w:rsidRPr="006D39DB">
        <w:rPr>
          <w:rFonts w:ascii="Calibri" w:eastAsia="Calibri" w:hAnsi="Calibri" w:cs="Calibri"/>
        </w:rPr>
        <w:t xml:space="preserve"> ton CO₂. (t.o.v. 2016). Doelstelling dit </w:t>
      </w:r>
      <w:r>
        <w:rPr>
          <w:rFonts w:ascii="Calibri" w:eastAsia="Calibri" w:hAnsi="Calibri" w:cs="Calibri"/>
        </w:rPr>
        <w:t>in</w:t>
      </w:r>
      <w:r w:rsidRPr="006D39DB">
        <w:rPr>
          <w:rFonts w:ascii="Calibri" w:eastAsia="Calibri" w:hAnsi="Calibri" w:cs="Calibri"/>
        </w:rPr>
        <w:t xml:space="preserve"> 2018 te realiseren.</w:t>
      </w:r>
    </w:p>
    <w:p w:rsidR="00807E6E" w:rsidRPr="00881B92" w:rsidRDefault="00807E6E" w:rsidP="00807E6E">
      <w:pPr>
        <w:spacing w:after="0"/>
        <w:ind w:left="720"/>
        <w:rPr>
          <w:rFonts w:ascii="Calibri" w:eastAsia="Calibri" w:hAnsi="Calibri" w:cs="Calibri"/>
        </w:rPr>
      </w:pPr>
    </w:p>
    <w:p w:rsidR="00807E6E" w:rsidRDefault="00807E6E" w:rsidP="00807E6E">
      <w:pPr>
        <w:numPr>
          <w:ilvl w:val="0"/>
          <w:numId w:val="10"/>
        </w:numPr>
        <w:ind w:left="720" w:hanging="360"/>
        <w:rPr>
          <w:rFonts w:ascii="Calibri" w:eastAsia="Calibri" w:hAnsi="Calibri" w:cs="Calibri"/>
        </w:rPr>
      </w:pPr>
      <w:r>
        <w:rPr>
          <w:rFonts w:ascii="Calibri" w:eastAsia="Calibri" w:hAnsi="Calibri" w:cs="Calibri"/>
        </w:rPr>
        <w:t xml:space="preserve">Cursus “Het nieuwe draaien” aanbieden aan onze Machinisten. Ook hiervan wordt verwacht dat er ca. 5 tot 10 % besparing op het Dieselverbruik Machines kan worden gerealiseerd. (1,6 – 4 ton CO2). Dit is inmiddels gerealiseerd op 15-02-2018 voor de Machinisten B. </w:t>
      </w:r>
      <w:proofErr w:type="spellStart"/>
      <w:r>
        <w:rPr>
          <w:rFonts w:ascii="Calibri" w:eastAsia="Calibri" w:hAnsi="Calibri" w:cs="Calibri"/>
        </w:rPr>
        <w:t>Oudenalder</w:t>
      </w:r>
      <w:proofErr w:type="spellEnd"/>
      <w:r>
        <w:rPr>
          <w:rFonts w:ascii="Calibri" w:eastAsia="Calibri" w:hAnsi="Calibri" w:cs="Calibri"/>
        </w:rPr>
        <w:t>, N. Veenendaal en M. Douma.</w:t>
      </w:r>
    </w:p>
    <w:p w:rsidR="00807E6E" w:rsidRPr="002A32B1" w:rsidRDefault="00807E6E" w:rsidP="00807E6E">
      <w:pPr>
        <w:numPr>
          <w:ilvl w:val="0"/>
          <w:numId w:val="10"/>
        </w:numPr>
        <w:ind w:left="720" w:hanging="360"/>
        <w:rPr>
          <w:rFonts w:ascii="Calibri" w:eastAsia="Calibri" w:hAnsi="Calibri" w:cs="Calibri"/>
        </w:rPr>
      </w:pPr>
      <w:r>
        <w:rPr>
          <w:rFonts w:ascii="Calibri" w:eastAsia="Calibri" w:hAnsi="Calibri" w:cs="Calibri"/>
        </w:rPr>
        <w:t>Vervanging van oude shovel en mobiele kraan door nieuwe machines. Hierdoor wordt ook een besparing van ca. 2 – 5% op Dieselverbruik verwacht. (1,6 – 4,0 ton ). Daarnaast vindt echter een uitbreiding van het machinep</w:t>
      </w:r>
      <w:r w:rsidR="00B12906">
        <w:rPr>
          <w:rFonts w:ascii="Calibri" w:eastAsia="Calibri" w:hAnsi="Calibri" w:cs="Calibri"/>
        </w:rPr>
        <w:t>ark plaats. In april 2017 zijn</w:t>
      </w:r>
      <w:r>
        <w:rPr>
          <w:rFonts w:ascii="Calibri" w:eastAsia="Calibri" w:hAnsi="Calibri" w:cs="Calibri"/>
        </w:rPr>
        <w:t xml:space="preserve"> een Volvo 4-ton rupskraan en een </w:t>
      </w:r>
      <w:proofErr w:type="spellStart"/>
      <w:r>
        <w:rPr>
          <w:rFonts w:ascii="Calibri" w:eastAsia="Calibri" w:hAnsi="Calibri" w:cs="Calibri"/>
        </w:rPr>
        <w:t>Terex</w:t>
      </w:r>
      <w:proofErr w:type="spellEnd"/>
      <w:r>
        <w:rPr>
          <w:rFonts w:ascii="Calibri" w:eastAsia="Calibri" w:hAnsi="Calibri" w:cs="Calibri"/>
        </w:rPr>
        <w:t xml:space="preserve"> TW85 mobiele kraan aanvullend in gebruik genomen. Hierdoor moet weer bij toename van de omzet en een toename van de CO2 emissie worden verwacht. Deze invloeden zijn eind 2017 duidelijk geworden.</w:t>
      </w:r>
    </w:p>
    <w:p w:rsidR="00807E6E" w:rsidRDefault="00807E6E" w:rsidP="00807E6E">
      <w:pPr>
        <w:ind w:firstLine="708"/>
        <w:rPr>
          <w:rFonts w:eastAsia="Calibri"/>
        </w:rPr>
      </w:pPr>
      <w:r>
        <w:rPr>
          <w:rFonts w:eastAsia="Calibri"/>
        </w:rPr>
        <w:t>Voor alle genoemde besparingsopbrengsten is een foutmarge van 10% opgenomen.</w:t>
      </w:r>
    </w:p>
    <w:p w:rsidR="00807E6E" w:rsidRDefault="00807E6E" w:rsidP="00807E6E">
      <w:pPr>
        <w:contextualSpacing/>
        <w:rPr>
          <w:rFonts w:ascii="Calibri" w:eastAsia="Calibri" w:hAnsi="Calibri" w:cs="Calibri"/>
          <w:b/>
          <w:sz w:val="28"/>
          <w:szCs w:val="28"/>
        </w:rPr>
      </w:pPr>
    </w:p>
    <w:p w:rsidR="00807E6E" w:rsidRDefault="00807E6E" w:rsidP="00807E6E">
      <w:pPr>
        <w:contextualSpacing/>
        <w:rPr>
          <w:rFonts w:ascii="Calibri" w:eastAsia="Calibri" w:hAnsi="Calibri" w:cs="Calibri"/>
          <w:b/>
          <w:sz w:val="28"/>
          <w:szCs w:val="28"/>
        </w:rPr>
      </w:pPr>
    </w:p>
    <w:p w:rsidR="00807E6E" w:rsidRDefault="00807E6E" w:rsidP="00807E6E">
      <w:pPr>
        <w:contextualSpacing/>
        <w:rPr>
          <w:rFonts w:ascii="Calibri" w:eastAsia="Calibri" w:hAnsi="Calibri" w:cs="Calibri"/>
          <w:b/>
          <w:sz w:val="28"/>
          <w:szCs w:val="28"/>
        </w:rPr>
      </w:pPr>
    </w:p>
    <w:p w:rsidR="00807E6E" w:rsidRDefault="00807E6E" w:rsidP="00807E6E">
      <w:pPr>
        <w:contextualSpacing/>
        <w:rPr>
          <w:rFonts w:ascii="Calibri" w:eastAsia="Calibri" w:hAnsi="Calibri" w:cs="Calibri"/>
          <w:b/>
          <w:sz w:val="28"/>
          <w:szCs w:val="28"/>
        </w:rPr>
      </w:pPr>
    </w:p>
    <w:p w:rsidR="00807E6E" w:rsidRDefault="00807E6E" w:rsidP="00807E6E">
      <w:pPr>
        <w:contextualSpacing/>
        <w:rPr>
          <w:rFonts w:ascii="Calibri" w:eastAsia="Calibri" w:hAnsi="Calibri" w:cs="Calibri"/>
          <w:b/>
          <w:sz w:val="28"/>
          <w:szCs w:val="28"/>
        </w:rPr>
      </w:pPr>
    </w:p>
    <w:p w:rsidR="00807E6E" w:rsidRDefault="00807E6E" w:rsidP="00807E6E">
      <w:pPr>
        <w:contextualSpacing/>
        <w:rPr>
          <w:rFonts w:ascii="Calibri" w:eastAsia="Calibri" w:hAnsi="Calibri" w:cs="Calibri"/>
          <w:b/>
          <w:sz w:val="28"/>
          <w:szCs w:val="28"/>
        </w:rPr>
      </w:pPr>
    </w:p>
    <w:p w:rsidR="00807E6E" w:rsidRDefault="00807E6E" w:rsidP="00807E6E">
      <w:pPr>
        <w:contextualSpacing/>
        <w:rPr>
          <w:rFonts w:ascii="Calibri" w:eastAsia="Calibri" w:hAnsi="Calibri" w:cs="Calibri"/>
          <w:b/>
          <w:sz w:val="28"/>
          <w:szCs w:val="28"/>
        </w:rPr>
      </w:pPr>
    </w:p>
    <w:p w:rsidR="00807E6E" w:rsidRDefault="00807E6E" w:rsidP="00807E6E">
      <w:pPr>
        <w:contextualSpacing/>
        <w:rPr>
          <w:rFonts w:ascii="Calibri" w:eastAsia="Calibri" w:hAnsi="Calibri" w:cs="Calibri"/>
          <w:b/>
          <w:sz w:val="28"/>
          <w:szCs w:val="28"/>
        </w:rPr>
      </w:pPr>
    </w:p>
    <w:p w:rsidR="00B12906" w:rsidRDefault="00B12906" w:rsidP="00807E6E">
      <w:pPr>
        <w:contextualSpacing/>
        <w:rPr>
          <w:rFonts w:ascii="Calibri" w:eastAsia="Calibri" w:hAnsi="Calibri" w:cs="Calibri"/>
          <w:b/>
          <w:sz w:val="28"/>
          <w:szCs w:val="28"/>
        </w:rPr>
      </w:pPr>
    </w:p>
    <w:p w:rsidR="00807E6E" w:rsidRPr="003F4D27" w:rsidRDefault="00807E6E" w:rsidP="00807E6E">
      <w:pPr>
        <w:contextualSpacing/>
        <w:rPr>
          <w:rFonts w:ascii="Calibri" w:eastAsia="Calibri" w:hAnsi="Calibri" w:cs="Calibri"/>
          <w:b/>
          <w:sz w:val="28"/>
          <w:szCs w:val="28"/>
        </w:rPr>
      </w:pPr>
      <w:r w:rsidRPr="003F4D27">
        <w:rPr>
          <w:rFonts w:ascii="Calibri" w:eastAsia="Calibri" w:hAnsi="Calibri" w:cs="Calibri"/>
          <w:b/>
          <w:sz w:val="28"/>
          <w:szCs w:val="28"/>
        </w:rPr>
        <w:lastRenderedPageBreak/>
        <w:t xml:space="preserve">Invulling Maatregellijst </w:t>
      </w:r>
      <w:r>
        <w:rPr>
          <w:rFonts w:ascii="Calibri" w:eastAsia="Calibri" w:hAnsi="Calibri" w:cs="Calibri"/>
          <w:b/>
          <w:sz w:val="28"/>
          <w:szCs w:val="28"/>
        </w:rPr>
        <w:t xml:space="preserve">CO2 Prestatieladder </w:t>
      </w:r>
      <w:r w:rsidRPr="003F4D27">
        <w:rPr>
          <w:rFonts w:ascii="Calibri" w:eastAsia="Calibri" w:hAnsi="Calibri" w:cs="Calibri"/>
          <w:b/>
          <w:sz w:val="28"/>
          <w:szCs w:val="28"/>
        </w:rPr>
        <w:t>versie 2018 door Scherrenberg B.V.</w:t>
      </w:r>
    </w:p>
    <w:p w:rsidR="00807E6E" w:rsidRDefault="00807E6E" w:rsidP="00807E6E">
      <w:pPr>
        <w:contextualSpacing/>
        <w:rPr>
          <w:rFonts w:ascii="Calibri" w:eastAsia="Calibri" w:hAnsi="Calibri" w:cs="Calibri"/>
          <w:sz w:val="20"/>
        </w:rPr>
      </w:pPr>
    </w:p>
    <w:p w:rsidR="00807E6E" w:rsidRPr="003F4D27" w:rsidRDefault="00807E6E" w:rsidP="00807E6E">
      <w:pPr>
        <w:contextualSpacing/>
        <w:rPr>
          <w:rFonts w:ascii="Calibri" w:eastAsia="Calibri" w:hAnsi="Calibri" w:cs="Calibri"/>
          <w:b/>
          <w:sz w:val="20"/>
        </w:rPr>
      </w:pPr>
      <w:r w:rsidRPr="003F4D27">
        <w:rPr>
          <w:rFonts w:ascii="Calibri" w:eastAsia="Calibri" w:hAnsi="Calibri" w:cs="Calibri"/>
          <w:b/>
          <w:sz w:val="20"/>
        </w:rPr>
        <w:t>Categorie C maatregelen:</w:t>
      </w:r>
    </w:p>
    <w:p w:rsidR="00807E6E" w:rsidRDefault="00807E6E" w:rsidP="00807E6E">
      <w:pPr>
        <w:contextualSpacing/>
        <w:rPr>
          <w:rFonts w:ascii="Calibri" w:eastAsia="Calibri" w:hAnsi="Calibri" w:cs="Calibri"/>
          <w:sz w:val="20"/>
        </w:rPr>
      </w:pPr>
    </w:p>
    <w:p w:rsidR="00807E6E" w:rsidRPr="00665FDA" w:rsidRDefault="00807E6E" w:rsidP="00807E6E">
      <w:pPr>
        <w:pStyle w:val="Lijstalinea"/>
        <w:numPr>
          <w:ilvl w:val="0"/>
          <w:numId w:val="46"/>
        </w:numPr>
        <w:spacing w:after="160" w:line="259" w:lineRule="auto"/>
        <w:rPr>
          <w:rFonts w:ascii="Calibri" w:eastAsia="Calibri" w:hAnsi="Calibri" w:cs="Calibri"/>
          <w:sz w:val="20"/>
        </w:rPr>
      </w:pPr>
      <w:r w:rsidRPr="00665FDA">
        <w:rPr>
          <w:rFonts w:ascii="Calibri" w:eastAsia="Calibri" w:hAnsi="Calibri" w:cs="Calibri"/>
          <w:sz w:val="20"/>
        </w:rPr>
        <w:t>Gemiddeld over een jaar ligt de CO</w:t>
      </w:r>
      <w:r w:rsidRPr="00665FDA">
        <w:rPr>
          <w:rFonts w:ascii="Calibri" w:eastAsia="Calibri" w:hAnsi="Calibri" w:cs="Calibri"/>
          <w:sz w:val="20"/>
          <w:vertAlign w:val="subscript"/>
        </w:rPr>
        <w:t>2</w:t>
      </w:r>
      <w:r w:rsidRPr="00665FDA">
        <w:rPr>
          <w:rFonts w:ascii="Calibri" w:eastAsia="Calibri" w:hAnsi="Calibri" w:cs="Calibri"/>
          <w:sz w:val="20"/>
        </w:rPr>
        <w:t>-uitstoot van nieuwe bedrijfsbusjes (aanschaf of lease,</w:t>
      </w:r>
      <w:r>
        <w:rPr>
          <w:rFonts w:ascii="Calibri" w:eastAsia="Calibri" w:hAnsi="Calibri" w:cs="Calibri"/>
          <w:sz w:val="20"/>
        </w:rPr>
        <w:t xml:space="preserve"> volgens opgave fabrikant) is minder dan 147 gr/km.</w:t>
      </w:r>
    </w:p>
    <w:p w:rsidR="00807E6E" w:rsidRDefault="00807E6E" w:rsidP="00807E6E">
      <w:pPr>
        <w:contextualSpacing/>
        <w:rPr>
          <w:rFonts w:ascii="Calibri" w:eastAsia="Calibri" w:hAnsi="Calibri" w:cs="Calibri"/>
          <w:sz w:val="20"/>
        </w:rPr>
      </w:pPr>
    </w:p>
    <w:p w:rsidR="00807E6E" w:rsidRPr="003F4D27" w:rsidRDefault="00807E6E" w:rsidP="00807E6E">
      <w:pPr>
        <w:contextualSpacing/>
        <w:rPr>
          <w:rFonts w:ascii="Calibri" w:eastAsia="Calibri" w:hAnsi="Calibri" w:cs="Calibri"/>
          <w:b/>
          <w:sz w:val="20"/>
        </w:rPr>
      </w:pPr>
      <w:r w:rsidRPr="003F4D27">
        <w:rPr>
          <w:rFonts w:ascii="Calibri" w:eastAsia="Calibri" w:hAnsi="Calibri" w:cs="Calibri"/>
          <w:b/>
          <w:sz w:val="20"/>
        </w:rPr>
        <w:t>Categorie B maatregelen:</w:t>
      </w:r>
    </w:p>
    <w:p w:rsidR="00807E6E" w:rsidRPr="00B65C20" w:rsidRDefault="00807E6E" w:rsidP="00807E6E">
      <w:pPr>
        <w:pStyle w:val="Lijstalinea"/>
        <w:numPr>
          <w:ilvl w:val="0"/>
          <w:numId w:val="45"/>
        </w:numPr>
        <w:spacing w:after="160" w:line="259" w:lineRule="auto"/>
        <w:rPr>
          <w:rFonts w:eastAsiaTheme="minorHAnsi"/>
        </w:rPr>
      </w:pPr>
      <w:r w:rsidRPr="00B65C20">
        <w:rPr>
          <w:rFonts w:ascii="Calibri" w:eastAsia="Calibri" w:hAnsi="Calibri" w:cs="Calibri"/>
          <w:sz w:val="20"/>
        </w:rPr>
        <w:t>Scherrenberg B.V.  gebruikt minimaal twee secundaire materialen, in de eigen bedrijfsprocessen, op structurele basis die '</w:t>
      </w:r>
      <w:proofErr w:type="spellStart"/>
      <w:r w:rsidRPr="00B65C20">
        <w:rPr>
          <w:rFonts w:ascii="Calibri" w:eastAsia="Calibri" w:hAnsi="Calibri" w:cs="Calibri"/>
          <w:sz w:val="20"/>
        </w:rPr>
        <w:t>virgin</w:t>
      </w:r>
      <w:proofErr w:type="spellEnd"/>
      <w:r w:rsidRPr="00B65C20">
        <w:rPr>
          <w:rFonts w:ascii="Calibri" w:eastAsia="Calibri" w:hAnsi="Calibri" w:cs="Calibri"/>
          <w:sz w:val="20"/>
        </w:rPr>
        <w:t>' materialen vervangen. (betonrecycling, kunststof recycling)</w:t>
      </w:r>
    </w:p>
    <w:p w:rsidR="00807E6E" w:rsidRPr="00B65C20" w:rsidRDefault="00807E6E" w:rsidP="00807E6E">
      <w:pPr>
        <w:pStyle w:val="Lijstalinea"/>
        <w:rPr>
          <w:rFonts w:eastAsiaTheme="minorHAnsi"/>
        </w:rPr>
      </w:pPr>
    </w:p>
    <w:p w:rsidR="00807E6E" w:rsidRPr="00B65C20" w:rsidRDefault="00807E6E" w:rsidP="00807E6E">
      <w:pPr>
        <w:pStyle w:val="Lijstalinea"/>
        <w:numPr>
          <w:ilvl w:val="0"/>
          <w:numId w:val="45"/>
        </w:numPr>
        <w:spacing w:after="2" w:line="239" w:lineRule="auto"/>
        <w:rPr>
          <w:rFonts w:eastAsiaTheme="minorHAnsi"/>
        </w:rPr>
      </w:pPr>
      <w:r w:rsidRPr="00B65C20">
        <w:rPr>
          <w:rFonts w:ascii="Calibri" w:eastAsia="Calibri" w:hAnsi="Calibri" w:cs="Calibri"/>
          <w:sz w:val="20"/>
        </w:rPr>
        <w:t xml:space="preserve">Start-stop systeem toegepast bij &lt; 25% van in gebruik zijnde vrachtwagens (eigendom, lease).  </w:t>
      </w:r>
    </w:p>
    <w:p w:rsidR="00807E6E" w:rsidRDefault="00807E6E" w:rsidP="00807E6E">
      <w:pPr>
        <w:pStyle w:val="Lijstalinea"/>
      </w:pPr>
    </w:p>
    <w:p w:rsidR="00807E6E" w:rsidRPr="00813D3A" w:rsidRDefault="00807E6E" w:rsidP="00807E6E">
      <w:pPr>
        <w:pStyle w:val="Lijstalinea"/>
        <w:numPr>
          <w:ilvl w:val="0"/>
          <w:numId w:val="45"/>
        </w:numPr>
        <w:spacing w:after="2" w:line="239" w:lineRule="auto"/>
        <w:rPr>
          <w:rFonts w:eastAsiaTheme="minorHAnsi"/>
        </w:rPr>
      </w:pPr>
      <w:r>
        <w:rPr>
          <w:rFonts w:ascii="Calibri" w:eastAsia="Calibri" w:hAnsi="Calibri" w:cs="Calibri"/>
          <w:sz w:val="20"/>
        </w:rPr>
        <w:t>Bij aanschaf van nieuwe banden worden alleen banden aangeschaft met energielabel B of beter.(Plan).</w:t>
      </w:r>
    </w:p>
    <w:p w:rsidR="00807E6E" w:rsidRDefault="00807E6E" w:rsidP="00807E6E">
      <w:pPr>
        <w:pStyle w:val="Lijstalinea"/>
      </w:pPr>
    </w:p>
    <w:p w:rsidR="00807E6E" w:rsidRPr="00665FDA" w:rsidRDefault="00807E6E" w:rsidP="00807E6E">
      <w:pPr>
        <w:pStyle w:val="Lijstalinea"/>
        <w:numPr>
          <w:ilvl w:val="0"/>
          <w:numId w:val="45"/>
        </w:numPr>
        <w:spacing w:after="2" w:line="239" w:lineRule="auto"/>
        <w:rPr>
          <w:rFonts w:eastAsiaTheme="minorHAnsi"/>
        </w:rPr>
      </w:pPr>
      <w:r>
        <w:rPr>
          <w:rFonts w:ascii="Calibri" w:eastAsia="Calibri" w:hAnsi="Calibri" w:cs="Calibri"/>
          <w:sz w:val="20"/>
        </w:rPr>
        <w:t>Scherrenberg B.V. maakt afspraken met collega-bedrijven / opdrachtgevers over het bij elkaar stallen van materieel om transportkilometers met materieel te besparen.</w:t>
      </w:r>
    </w:p>
    <w:p w:rsidR="00807E6E" w:rsidRDefault="00807E6E" w:rsidP="00807E6E">
      <w:pPr>
        <w:pStyle w:val="Lijstalinea"/>
      </w:pPr>
    </w:p>
    <w:p w:rsidR="00807E6E" w:rsidRPr="00B12906" w:rsidRDefault="00807E6E" w:rsidP="00807E6E">
      <w:pPr>
        <w:pStyle w:val="Lijstalinea"/>
        <w:numPr>
          <w:ilvl w:val="0"/>
          <w:numId w:val="45"/>
        </w:numPr>
        <w:spacing w:after="2" w:line="239" w:lineRule="auto"/>
        <w:rPr>
          <w:rFonts w:eastAsiaTheme="minorHAnsi"/>
        </w:rPr>
      </w:pPr>
      <w:r>
        <w:rPr>
          <w:rFonts w:ascii="Calibri" w:eastAsia="Calibri" w:hAnsi="Calibri" w:cs="Calibri"/>
          <w:sz w:val="20"/>
        </w:rPr>
        <w:t>Gemiddeld over een jaar ligt de CO</w:t>
      </w:r>
      <w:r>
        <w:rPr>
          <w:rFonts w:ascii="Calibri" w:eastAsia="Calibri" w:hAnsi="Calibri" w:cs="Calibri"/>
          <w:sz w:val="20"/>
          <w:vertAlign w:val="subscript"/>
        </w:rPr>
        <w:t>2</w:t>
      </w:r>
      <w:r>
        <w:rPr>
          <w:rFonts w:ascii="Calibri" w:eastAsia="Calibri" w:hAnsi="Calibri" w:cs="Calibri"/>
          <w:sz w:val="20"/>
        </w:rPr>
        <w:t>-uitstoot van nieuwe personenauto's (aanschaf of lease, volgens opgave fabrikant) tussen 110-95 gr/km.</w:t>
      </w:r>
    </w:p>
    <w:p w:rsidR="00807E6E" w:rsidRDefault="00807E6E" w:rsidP="00807E6E"/>
    <w:p w:rsidR="00807E6E" w:rsidRPr="003F4D27" w:rsidRDefault="00807E6E" w:rsidP="00807E6E">
      <w:pPr>
        <w:rPr>
          <w:b/>
        </w:rPr>
      </w:pPr>
      <w:r w:rsidRPr="003F4D27">
        <w:rPr>
          <w:b/>
        </w:rPr>
        <w:t>Categorie A maatregelen:</w:t>
      </w:r>
    </w:p>
    <w:p w:rsidR="00807E6E" w:rsidRPr="00117BD4" w:rsidRDefault="00807E6E" w:rsidP="00807E6E">
      <w:pPr>
        <w:pStyle w:val="Lijstalinea"/>
        <w:numPr>
          <w:ilvl w:val="0"/>
          <w:numId w:val="45"/>
        </w:numPr>
        <w:spacing w:after="160" w:line="240" w:lineRule="auto"/>
        <w:rPr>
          <w:rFonts w:eastAsiaTheme="minorHAnsi"/>
        </w:rPr>
      </w:pPr>
      <w:r w:rsidRPr="00117BD4">
        <w:rPr>
          <w:rFonts w:ascii="Calibri" w:eastAsia="Calibri" w:hAnsi="Calibri" w:cs="Calibri"/>
          <w:sz w:val="20"/>
        </w:rPr>
        <w:t xml:space="preserve">Bij onverharde ondergrond van bouwterrein en aanvoer routes worden de transportroutes altijd voorzien van tijdelijke verharding.  </w:t>
      </w:r>
    </w:p>
    <w:p w:rsidR="00807E6E" w:rsidRPr="002A0369" w:rsidRDefault="00807E6E" w:rsidP="00807E6E">
      <w:pPr>
        <w:pStyle w:val="Lijstalinea"/>
        <w:spacing w:line="240" w:lineRule="auto"/>
        <w:rPr>
          <w:rFonts w:eastAsiaTheme="minorHAnsi"/>
        </w:rPr>
      </w:pPr>
    </w:p>
    <w:p w:rsidR="00807E6E" w:rsidRPr="00B65C20" w:rsidRDefault="00807E6E" w:rsidP="00807E6E">
      <w:pPr>
        <w:pStyle w:val="Lijstalinea"/>
        <w:numPr>
          <w:ilvl w:val="0"/>
          <w:numId w:val="45"/>
        </w:numPr>
        <w:spacing w:after="0" w:line="259" w:lineRule="auto"/>
        <w:rPr>
          <w:rFonts w:eastAsiaTheme="minorHAnsi"/>
        </w:rPr>
      </w:pPr>
      <w:r w:rsidRPr="00A164B5">
        <w:rPr>
          <w:rFonts w:ascii="Calibri" w:eastAsia="Calibri" w:hAnsi="Calibri" w:cs="Calibri"/>
          <w:sz w:val="20"/>
        </w:rPr>
        <w:t>20% tot 50% van gebruikte brandstof is speciale diesel die aantoonbaar tenminste 3% brandstofbesparing oplevert t.o.v. gebruik van normale diesel. Alternatief: bij 20% tot 50% van de gebruikte brandstof wordt additief toegevoegd waarmee tenminste 3% brandstofbesparing t.o.v. gebruik van normale diesel.</w:t>
      </w:r>
      <w:r>
        <w:rPr>
          <w:rFonts w:ascii="Calibri" w:eastAsia="Calibri" w:hAnsi="Calibri" w:cs="Calibri"/>
          <w:sz w:val="20"/>
        </w:rPr>
        <w:t xml:space="preserve"> (TRAXX diesel)</w:t>
      </w:r>
    </w:p>
    <w:p w:rsidR="00807E6E" w:rsidRDefault="00807E6E" w:rsidP="00807E6E">
      <w:pPr>
        <w:pStyle w:val="Lijstalinea"/>
      </w:pPr>
    </w:p>
    <w:p w:rsidR="00807E6E" w:rsidRPr="00A164B5" w:rsidRDefault="00807E6E" w:rsidP="00807E6E">
      <w:pPr>
        <w:pStyle w:val="Lijstalinea"/>
        <w:numPr>
          <w:ilvl w:val="0"/>
          <w:numId w:val="45"/>
        </w:numPr>
        <w:spacing w:after="0" w:line="259" w:lineRule="auto"/>
        <w:rPr>
          <w:rFonts w:eastAsiaTheme="minorHAnsi"/>
        </w:rPr>
      </w:pPr>
      <w:r>
        <w:rPr>
          <w:rFonts w:ascii="Calibri" w:eastAsia="Calibri" w:hAnsi="Calibri" w:cs="Calibri"/>
          <w:sz w:val="20"/>
        </w:rPr>
        <w:t>25% tot 75% van de chauffeurs is op cursus "het nieuwe rijden" geweest (online of praktijk).  (Plan)</w:t>
      </w:r>
    </w:p>
    <w:p w:rsidR="00807E6E" w:rsidRDefault="00807E6E" w:rsidP="00807E6E">
      <w:pPr>
        <w:pStyle w:val="Lijstalinea"/>
      </w:pPr>
    </w:p>
    <w:p w:rsidR="00807E6E" w:rsidRPr="00A164B5" w:rsidRDefault="00807E6E" w:rsidP="00807E6E">
      <w:pPr>
        <w:pStyle w:val="Lijstalinea"/>
        <w:numPr>
          <w:ilvl w:val="0"/>
          <w:numId w:val="45"/>
        </w:numPr>
        <w:spacing w:after="0" w:line="259" w:lineRule="auto"/>
        <w:rPr>
          <w:rFonts w:eastAsiaTheme="minorHAnsi"/>
        </w:rPr>
      </w:pPr>
      <w:r>
        <w:rPr>
          <w:rFonts w:ascii="Calibri" w:eastAsia="Calibri" w:hAnsi="Calibri" w:cs="Calibri"/>
          <w:sz w:val="20"/>
        </w:rPr>
        <w:t xml:space="preserve">Bij aanschaf nieuwe vrachtwagens is laag brandstofgebruik volgens marktstandaard een keuzecriterium.  </w:t>
      </w:r>
    </w:p>
    <w:p w:rsidR="00807E6E" w:rsidRDefault="00807E6E" w:rsidP="00807E6E">
      <w:pPr>
        <w:pStyle w:val="Lijstalinea"/>
      </w:pPr>
    </w:p>
    <w:p w:rsidR="00807E6E" w:rsidRPr="00B65C20" w:rsidRDefault="00807E6E" w:rsidP="00807E6E">
      <w:pPr>
        <w:pStyle w:val="Lijstalinea"/>
        <w:numPr>
          <w:ilvl w:val="0"/>
          <w:numId w:val="45"/>
        </w:numPr>
        <w:spacing w:after="0" w:line="259" w:lineRule="auto"/>
        <w:rPr>
          <w:rFonts w:eastAsiaTheme="minorHAnsi"/>
        </w:rPr>
      </w:pPr>
      <w:r>
        <w:rPr>
          <w:rFonts w:ascii="Calibri" w:eastAsia="Calibri" w:hAnsi="Calibri" w:cs="Calibri"/>
          <w:sz w:val="20"/>
        </w:rPr>
        <w:t>Monitoring brandstofgebruik en jaarlijkse terugkoppeling naar bestuurders.  (Plan)</w:t>
      </w:r>
    </w:p>
    <w:p w:rsidR="00807E6E" w:rsidRDefault="00807E6E" w:rsidP="00807E6E">
      <w:pPr>
        <w:pStyle w:val="Lijstalinea"/>
      </w:pPr>
    </w:p>
    <w:p w:rsidR="00807E6E" w:rsidRPr="00282D63" w:rsidRDefault="00807E6E" w:rsidP="00807E6E">
      <w:pPr>
        <w:pStyle w:val="Lijstalinea"/>
        <w:numPr>
          <w:ilvl w:val="0"/>
          <w:numId w:val="45"/>
        </w:numPr>
        <w:spacing w:after="0" w:line="259" w:lineRule="auto"/>
        <w:rPr>
          <w:rFonts w:eastAsiaTheme="minorHAnsi"/>
        </w:rPr>
      </w:pPr>
      <w:r>
        <w:rPr>
          <w:rFonts w:ascii="Calibri" w:eastAsia="Calibri" w:hAnsi="Calibri" w:cs="Calibri"/>
          <w:sz w:val="20"/>
        </w:rPr>
        <w:t xml:space="preserve">Jaarlijkse controle bandenspanning bij alle vrachtauto's.  </w:t>
      </w:r>
    </w:p>
    <w:p w:rsidR="00807E6E" w:rsidRPr="00282D63" w:rsidRDefault="00807E6E" w:rsidP="00807E6E">
      <w:pPr>
        <w:pStyle w:val="Lijstalinea"/>
        <w:rPr>
          <w:rFonts w:eastAsiaTheme="minorHAnsi"/>
        </w:rPr>
      </w:pPr>
    </w:p>
    <w:p w:rsidR="00807E6E" w:rsidRDefault="00807E6E" w:rsidP="00807E6E">
      <w:pPr>
        <w:spacing w:after="0" w:line="241" w:lineRule="auto"/>
      </w:pPr>
      <w:r>
        <w:t xml:space="preserve">Wij hebben de sites bekeken van meerdere sectorgenoten, zoals: Fa. Kamphorst, Fa. </w:t>
      </w:r>
      <w:proofErr w:type="spellStart"/>
      <w:r>
        <w:t>Biesot</w:t>
      </w:r>
      <w:proofErr w:type="spellEnd"/>
      <w:r>
        <w:t xml:space="preserve">, Agterberg B.V., </w:t>
      </w:r>
      <w:proofErr w:type="spellStart"/>
      <w:r>
        <w:t>Ouwejan</w:t>
      </w:r>
      <w:proofErr w:type="spellEnd"/>
      <w:r>
        <w:t xml:space="preserve"> en F. de Bruijn Infra.</w:t>
      </w:r>
    </w:p>
    <w:p w:rsidR="00807E6E" w:rsidRPr="0008100B" w:rsidRDefault="00807E6E" w:rsidP="00807E6E">
      <w:pPr>
        <w:spacing w:after="0" w:line="241" w:lineRule="auto"/>
      </w:pPr>
      <w:r>
        <w:t>Gezien de actiepunten ter verbetering van ons programma van reductie CO2 emissies kunnen wij op basis van eigen inzicht gekwalificeerd worden als “Middenmoter”.</w:t>
      </w:r>
    </w:p>
    <w:p w:rsidR="00807E6E" w:rsidRPr="00FD7276" w:rsidRDefault="00807E6E" w:rsidP="00807E6E">
      <w:pPr>
        <w:rPr>
          <w:rFonts w:eastAsia="Calibri"/>
        </w:rPr>
      </w:pPr>
    </w:p>
    <w:p w:rsidR="00807E6E" w:rsidRPr="00E67A2E" w:rsidRDefault="00807E6E" w:rsidP="00807E6E">
      <w:pPr>
        <w:pStyle w:val="Kop2"/>
        <w:rPr>
          <w:rFonts w:eastAsia="Calibri"/>
          <w:szCs w:val="22"/>
        </w:rPr>
      </w:pPr>
      <w:r w:rsidRPr="00E67A2E">
        <w:rPr>
          <w:rFonts w:eastAsia="Calibri"/>
          <w:szCs w:val="22"/>
        </w:rPr>
        <w:lastRenderedPageBreak/>
        <w:t>3.2</w:t>
      </w:r>
      <w:r w:rsidRPr="00E67A2E">
        <w:rPr>
          <w:rFonts w:eastAsia="Calibri"/>
          <w:szCs w:val="22"/>
        </w:rPr>
        <w:tab/>
        <w:t>Maatregelen voor het behalen van de reductiedoelstellingen Scope 2</w:t>
      </w:r>
    </w:p>
    <w:p w:rsidR="00807E6E" w:rsidRDefault="00807E6E" w:rsidP="00807E6E">
      <w:pPr>
        <w:ind w:left="705"/>
        <w:rPr>
          <w:rFonts w:ascii="Calibri" w:eastAsia="Calibri" w:hAnsi="Calibri" w:cs="Calibri"/>
        </w:rPr>
      </w:pPr>
      <w:r>
        <w:rPr>
          <w:rFonts w:ascii="Calibri" w:eastAsia="Calibri" w:hAnsi="Calibri" w:cs="Calibri"/>
        </w:rPr>
        <w:t xml:space="preserve">Vooralsnog geen maatregelen m.b.t. scope 2 op grond van de zeer beperkte bijdrage van scope 2 aan de CO2 emissie van het bedrijf. </w:t>
      </w:r>
    </w:p>
    <w:p w:rsidR="00807E6E" w:rsidRPr="00E67A2E" w:rsidRDefault="00807E6E" w:rsidP="00807E6E">
      <w:pPr>
        <w:pStyle w:val="Kop2"/>
        <w:rPr>
          <w:rFonts w:eastAsia="Calibri"/>
          <w:szCs w:val="22"/>
        </w:rPr>
      </w:pPr>
      <w:r w:rsidRPr="00E67A2E">
        <w:rPr>
          <w:rFonts w:eastAsia="Calibri"/>
          <w:szCs w:val="22"/>
        </w:rPr>
        <w:t>3.3</w:t>
      </w:r>
      <w:r w:rsidRPr="00E67A2E">
        <w:rPr>
          <w:rFonts w:eastAsia="Calibri"/>
          <w:szCs w:val="22"/>
        </w:rPr>
        <w:tab/>
        <w:t>Monitoring en meting CO₂ waarden</w:t>
      </w:r>
    </w:p>
    <w:p w:rsidR="00807E6E" w:rsidRDefault="00807E6E" w:rsidP="00807E6E">
      <w:pPr>
        <w:ind w:left="705"/>
        <w:rPr>
          <w:rFonts w:ascii="Calibri" w:eastAsia="Calibri" w:hAnsi="Calibri" w:cs="Calibri"/>
        </w:rPr>
      </w:pPr>
      <w:r>
        <w:rPr>
          <w:rFonts w:ascii="Calibri" w:eastAsia="Calibri" w:hAnsi="Calibri" w:cs="Calibri"/>
        </w:rPr>
        <w:t xml:space="preserve">Scherrenberg doet 2 x per jaar een analyse van het CO₂ verbruik, hierin worden alle </w:t>
      </w:r>
      <w:r>
        <w:rPr>
          <w:rFonts w:ascii="Calibri" w:eastAsia="Calibri" w:hAnsi="Calibri" w:cs="Calibri"/>
        </w:rPr>
        <w:tab/>
        <w:t xml:space="preserve">aspecten van scope 1 en 2 geanalyseerd en gerapporteerd. </w:t>
      </w:r>
      <w:r>
        <w:rPr>
          <w:rFonts w:ascii="Calibri" w:eastAsia="Calibri" w:hAnsi="Calibri" w:cs="Calibri"/>
        </w:rPr>
        <w:br/>
      </w:r>
      <w:r>
        <w:rPr>
          <w:rFonts w:ascii="Calibri" w:eastAsia="Calibri" w:hAnsi="Calibri" w:cs="Calibri"/>
        </w:rPr>
        <w:tab/>
        <w:t xml:space="preserve">CO₂ doelstellingen worden doorgenomen en evt. aangepast aan de ontwikkelingen. Van deze analyses wordt een verslag gemaakt door onze KAM coördinator. </w:t>
      </w:r>
    </w:p>
    <w:p w:rsidR="00807E6E" w:rsidRDefault="00807E6E" w:rsidP="00807E6E">
      <w:pPr>
        <w:rPr>
          <w:rFonts w:ascii="Calibri" w:eastAsia="Calibri" w:hAnsi="Calibri" w:cs="Calibri"/>
          <w:b/>
        </w:rPr>
      </w:pPr>
    </w:p>
    <w:p w:rsidR="00807E6E" w:rsidRPr="00E67A2E" w:rsidRDefault="00807E6E" w:rsidP="00807E6E">
      <w:pPr>
        <w:pStyle w:val="Kop2"/>
        <w:rPr>
          <w:rFonts w:eastAsia="Calibri"/>
        </w:rPr>
      </w:pPr>
      <w:r w:rsidRPr="00E67A2E">
        <w:rPr>
          <w:rFonts w:eastAsia="Calibri"/>
        </w:rPr>
        <w:t>Deelname aan CO₂ gerelateerde initiatieven</w:t>
      </w:r>
    </w:p>
    <w:p w:rsidR="00807E6E" w:rsidRPr="00E67A2E" w:rsidRDefault="00807E6E" w:rsidP="00807E6E">
      <w:pPr>
        <w:pStyle w:val="Kop2"/>
        <w:rPr>
          <w:rFonts w:eastAsia="Calibri"/>
          <w:szCs w:val="22"/>
        </w:rPr>
      </w:pPr>
      <w:r w:rsidRPr="00E67A2E">
        <w:rPr>
          <w:rFonts w:eastAsia="Calibri"/>
          <w:szCs w:val="22"/>
        </w:rPr>
        <w:t>4.1</w:t>
      </w:r>
      <w:r w:rsidRPr="00E67A2E">
        <w:rPr>
          <w:rFonts w:eastAsia="Calibri"/>
          <w:szCs w:val="22"/>
        </w:rPr>
        <w:tab/>
        <w:t>Afgeronde deelnames</w:t>
      </w:r>
    </w:p>
    <w:p w:rsidR="00807E6E" w:rsidRDefault="00807E6E" w:rsidP="00807E6E">
      <w:pPr>
        <w:ind w:left="705"/>
        <w:rPr>
          <w:rFonts w:ascii="Calibri" w:eastAsia="Calibri" w:hAnsi="Calibri" w:cs="Calibri"/>
        </w:rPr>
      </w:pPr>
      <w:r>
        <w:rPr>
          <w:rFonts w:ascii="Calibri" w:eastAsia="Calibri" w:hAnsi="Calibri" w:cs="Calibri"/>
        </w:rPr>
        <w:t xml:space="preserve">Wij nemen op dit moment deel aan de werkgroep Duurzame Leverancier.  De laatste </w:t>
      </w:r>
      <w:r>
        <w:rPr>
          <w:rFonts w:ascii="Calibri" w:eastAsia="Calibri" w:hAnsi="Calibri" w:cs="Calibri"/>
        </w:rPr>
        <w:tab/>
        <w:t>bijeenkomst was 15 Juni 2017. Deze bijeenkomst werd gehouden om de discussie te starten over “groen geld”. Groen geld is het bewust worden van je uitgaven. Door de uitgaven in kaart te brengen en kijken of de uitgaven groener gedaan kunnen worden. Vooralsnog geen concrete acties hieruit vastgesteld.</w:t>
      </w:r>
    </w:p>
    <w:p w:rsidR="00807E6E" w:rsidRPr="00E67A2E" w:rsidRDefault="00807E6E" w:rsidP="00807E6E">
      <w:pPr>
        <w:pStyle w:val="Kop2"/>
        <w:rPr>
          <w:rFonts w:eastAsia="Calibri"/>
          <w:szCs w:val="22"/>
        </w:rPr>
      </w:pPr>
      <w:r w:rsidRPr="00E67A2E">
        <w:rPr>
          <w:rFonts w:eastAsia="Calibri"/>
          <w:szCs w:val="22"/>
        </w:rPr>
        <w:t>4.2</w:t>
      </w:r>
      <w:r w:rsidRPr="00E67A2E">
        <w:rPr>
          <w:rFonts w:eastAsia="Calibri"/>
          <w:szCs w:val="22"/>
        </w:rPr>
        <w:tab/>
        <w:t>Lopende deelnames</w:t>
      </w:r>
    </w:p>
    <w:p w:rsidR="00807E6E" w:rsidRDefault="00807E6E" w:rsidP="00807E6E">
      <w:pPr>
        <w:ind w:left="705" w:firstLine="3"/>
        <w:rPr>
          <w:rFonts w:ascii="Calibri" w:eastAsia="Calibri" w:hAnsi="Calibri" w:cs="Calibri"/>
        </w:rPr>
      </w:pPr>
      <w:r>
        <w:rPr>
          <w:rFonts w:ascii="Calibri" w:eastAsia="Calibri" w:hAnsi="Calibri" w:cs="Calibri"/>
        </w:rPr>
        <w:t>Deelname aan de “Duurzame leverancier”. Bijeenkomsten bijgewoond op 30-03-2017 betreffende “Klankbordbijeenkomst” en 15-06-2017 betreffende “Groen geld” (Milieubewust inkopen). De volgende bijeenkomst betreffende “Mobiliteit”.</w:t>
      </w:r>
    </w:p>
    <w:p w:rsidR="00807E6E" w:rsidRPr="005870AC" w:rsidRDefault="00807E6E" w:rsidP="00807E6E">
      <w:pPr>
        <w:pStyle w:val="Lijstalinea"/>
        <w:spacing w:after="160" w:line="259" w:lineRule="auto"/>
        <w:rPr>
          <w:b/>
          <w:sz w:val="32"/>
          <w:szCs w:val="32"/>
        </w:rPr>
      </w:pPr>
      <w:r w:rsidRPr="005870AC">
        <w:rPr>
          <w:b/>
          <w:sz w:val="32"/>
          <w:szCs w:val="32"/>
        </w:rPr>
        <w:t>Netwerk Betonketen.</w:t>
      </w:r>
    </w:p>
    <w:p w:rsidR="00807E6E" w:rsidRDefault="00807E6E" w:rsidP="00807E6E">
      <w:pPr>
        <w:pStyle w:val="Lijstalinea"/>
      </w:pPr>
      <w:r>
        <w:t>Scherrenberg B.V heeft in februari 2017 het convenant “ Beton in een circulaire economie” ondertekend.</w:t>
      </w:r>
    </w:p>
    <w:p w:rsidR="00807E6E" w:rsidRDefault="00807E6E" w:rsidP="00807E6E">
      <w:pPr>
        <w:pStyle w:val="Lijstalinea"/>
      </w:pPr>
      <w:r>
        <w:t>De Gemeente Utrecht heeft met dit convenant de intentie om samen met regionale aannemers, slopers en betonproducenten de uitstoot van CO2 te verminderen door:</w:t>
      </w:r>
    </w:p>
    <w:p w:rsidR="00807E6E" w:rsidRDefault="00807E6E" w:rsidP="00807E6E">
      <w:pPr>
        <w:pStyle w:val="Lijstalinea"/>
        <w:numPr>
          <w:ilvl w:val="1"/>
          <w:numId w:val="44"/>
        </w:numPr>
        <w:spacing w:after="160" w:line="259" w:lineRule="auto"/>
      </w:pPr>
      <w:r>
        <w:t>Anders produceren van beton.</w:t>
      </w:r>
    </w:p>
    <w:p w:rsidR="00807E6E" w:rsidRDefault="00807E6E" w:rsidP="00807E6E">
      <w:pPr>
        <w:pStyle w:val="Lijstalinea"/>
        <w:numPr>
          <w:ilvl w:val="1"/>
          <w:numId w:val="44"/>
        </w:numPr>
        <w:spacing w:after="160" w:line="259" w:lineRule="auto"/>
      </w:pPr>
      <w:r>
        <w:t>Vaker hergebruiken van beton.</w:t>
      </w:r>
    </w:p>
    <w:p w:rsidR="00807E6E" w:rsidRDefault="00807E6E" w:rsidP="00807E6E">
      <w:pPr>
        <w:pStyle w:val="Lijstalinea"/>
      </w:pPr>
      <w:r>
        <w:t>Doordat de Gemeente Utrecht duurzamer gaat inkopen levert o.a. Scherrenberg een bijdrage aan de CO2-reductie door:</w:t>
      </w:r>
    </w:p>
    <w:p w:rsidR="00807E6E" w:rsidRDefault="00807E6E" w:rsidP="00807E6E">
      <w:pPr>
        <w:pStyle w:val="Lijstalinea"/>
        <w:numPr>
          <w:ilvl w:val="1"/>
          <w:numId w:val="44"/>
        </w:numPr>
        <w:spacing w:after="160" w:line="259" w:lineRule="auto"/>
      </w:pPr>
      <w:r>
        <w:t>Scheiding van beton bij sloopprojecten en hergebruik van vrijgekomen beton;</w:t>
      </w:r>
    </w:p>
    <w:p w:rsidR="00807E6E" w:rsidRDefault="00807E6E" w:rsidP="00807E6E">
      <w:pPr>
        <w:pStyle w:val="Lijstalinea"/>
        <w:numPr>
          <w:ilvl w:val="1"/>
          <w:numId w:val="44"/>
        </w:numPr>
        <w:spacing w:after="160" w:line="259" w:lineRule="auto"/>
      </w:pPr>
      <w:r>
        <w:t>Besparing op cement-, zand en grindwinning.</w:t>
      </w:r>
    </w:p>
    <w:p w:rsidR="00807E6E" w:rsidRDefault="00807E6E" w:rsidP="00807E6E">
      <w:pPr>
        <w:pStyle w:val="Lijstalinea"/>
      </w:pPr>
      <w:r>
        <w:t>Doelstelling van het convenant is om in het jaar 2020 een reductie van 30% op de CO2-emissie te hebben gerealiseerd.</w:t>
      </w:r>
    </w:p>
    <w:p w:rsidR="00807E6E" w:rsidRDefault="00807E6E" w:rsidP="00807E6E">
      <w:pPr>
        <w:pStyle w:val="Lijstalinea"/>
      </w:pPr>
      <w:r>
        <w:t>Hierbij als actiepunten:</w:t>
      </w:r>
    </w:p>
    <w:p w:rsidR="00807E6E" w:rsidRDefault="00807E6E" w:rsidP="00807E6E">
      <w:pPr>
        <w:pStyle w:val="Lijstalinea"/>
        <w:numPr>
          <w:ilvl w:val="1"/>
          <w:numId w:val="44"/>
        </w:numPr>
        <w:spacing w:after="160" w:line="259" w:lineRule="auto"/>
      </w:pPr>
      <w:r>
        <w:t>100% hergebruik grondstoffen.</w:t>
      </w:r>
    </w:p>
    <w:p w:rsidR="00807E6E" w:rsidRDefault="00807E6E" w:rsidP="00807E6E">
      <w:pPr>
        <w:pStyle w:val="Lijstalinea"/>
        <w:numPr>
          <w:ilvl w:val="1"/>
          <w:numId w:val="44"/>
        </w:numPr>
        <w:spacing w:after="160" w:line="259" w:lineRule="auto"/>
      </w:pPr>
      <w:r>
        <w:t>&gt; 30% hergebruik van beton in 2020.</w:t>
      </w:r>
    </w:p>
    <w:p w:rsidR="00807E6E" w:rsidRDefault="00807E6E" w:rsidP="00807E6E">
      <w:pPr>
        <w:pStyle w:val="Lijstalinea"/>
      </w:pPr>
      <w:r>
        <w:t>De leden van het convenant zijn verenigd in het “Netwerk Betonketen Utrecht”.</w:t>
      </w:r>
    </w:p>
    <w:p w:rsidR="00807E6E" w:rsidRDefault="00807E6E" w:rsidP="00807E6E">
      <w:pPr>
        <w:pStyle w:val="Lijstalinea"/>
      </w:pPr>
      <w:r>
        <w:t>Er zijn 4 bijeenkomsten van dit netwerk per jaar gepland.</w:t>
      </w:r>
    </w:p>
    <w:p w:rsidR="00807E6E" w:rsidRDefault="00807E6E" w:rsidP="00807E6E">
      <w:pPr>
        <w:pStyle w:val="Lijstalinea"/>
      </w:pPr>
    </w:p>
    <w:p w:rsidR="00807E6E" w:rsidRDefault="00807E6E" w:rsidP="00807E6E">
      <w:pPr>
        <w:pStyle w:val="Lijstalinea"/>
      </w:pPr>
      <w:r>
        <w:t>De activiteiten van de Betonketen Utrecht zijn over 2016 en 2017 beschreven.</w:t>
      </w:r>
    </w:p>
    <w:p w:rsidR="00807E6E" w:rsidRDefault="00807E6E" w:rsidP="00807E6E">
      <w:pPr>
        <w:pStyle w:val="Lijstalinea"/>
      </w:pPr>
      <w:r>
        <w:lastRenderedPageBreak/>
        <w:t>Zo zijn in 2016 o.a. gerealiseerd:</w:t>
      </w:r>
    </w:p>
    <w:p w:rsidR="00807E6E" w:rsidRDefault="00807E6E" w:rsidP="00807E6E">
      <w:pPr>
        <w:pStyle w:val="Lijstalinea"/>
        <w:numPr>
          <w:ilvl w:val="1"/>
          <w:numId w:val="44"/>
        </w:numPr>
        <w:spacing w:after="160" w:line="259" w:lineRule="auto"/>
      </w:pPr>
      <w:r>
        <w:t>Betonketen moederbestek Bestratingsmateriaal opgesteld.</w:t>
      </w:r>
    </w:p>
    <w:p w:rsidR="00807E6E" w:rsidRDefault="00807E6E" w:rsidP="00807E6E">
      <w:pPr>
        <w:pStyle w:val="Lijstalinea"/>
        <w:numPr>
          <w:ilvl w:val="1"/>
          <w:numId w:val="44"/>
        </w:numPr>
        <w:spacing w:after="160" w:line="259" w:lineRule="auto"/>
      </w:pPr>
      <w:r>
        <w:t>Toetsingssystematiek opgesteld</w:t>
      </w:r>
    </w:p>
    <w:p w:rsidR="00807E6E" w:rsidRDefault="00807E6E" w:rsidP="00807E6E">
      <w:pPr>
        <w:pStyle w:val="Lijstalinea"/>
        <w:numPr>
          <w:ilvl w:val="1"/>
          <w:numId w:val="44"/>
        </w:numPr>
        <w:spacing w:after="160" w:line="259" w:lineRule="auto"/>
      </w:pPr>
      <w:r>
        <w:t>Bijeenkomsten voor gebruikers moederbestek</w:t>
      </w:r>
    </w:p>
    <w:p w:rsidR="00807E6E" w:rsidRDefault="00807E6E" w:rsidP="00807E6E">
      <w:pPr>
        <w:pStyle w:val="Lijstalinea"/>
        <w:numPr>
          <w:ilvl w:val="1"/>
          <w:numId w:val="44"/>
        </w:numPr>
        <w:spacing w:after="160" w:line="259" w:lineRule="auto"/>
      </w:pPr>
      <w:r>
        <w:t>BRL “Circulair slopen” ontwikkeld (Concept beschikbaar).</w:t>
      </w:r>
    </w:p>
    <w:p w:rsidR="00807E6E" w:rsidRDefault="00807E6E" w:rsidP="00807E6E">
      <w:pPr>
        <w:pStyle w:val="Lijstalinea"/>
        <w:numPr>
          <w:ilvl w:val="1"/>
          <w:numId w:val="44"/>
        </w:numPr>
        <w:spacing w:after="160" w:line="259" w:lineRule="auto"/>
      </w:pPr>
      <w:r>
        <w:t>Pilot projecten uitgevoerd.</w:t>
      </w:r>
    </w:p>
    <w:p w:rsidR="00807E6E" w:rsidRDefault="00807E6E" w:rsidP="00807E6E">
      <w:pPr>
        <w:pStyle w:val="Lijstalinea"/>
      </w:pPr>
    </w:p>
    <w:p w:rsidR="00807E6E" w:rsidRDefault="00807E6E" w:rsidP="00807E6E">
      <w:pPr>
        <w:pStyle w:val="Lijstalinea"/>
      </w:pPr>
      <w:r>
        <w:t>In 2017 zijn o.a. de volgende activiteiten georganiseerd:</w:t>
      </w:r>
    </w:p>
    <w:p w:rsidR="00807E6E" w:rsidRDefault="00807E6E" w:rsidP="00807E6E">
      <w:pPr>
        <w:pStyle w:val="Lijstalinea"/>
        <w:numPr>
          <w:ilvl w:val="1"/>
          <w:numId w:val="44"/>
        </w:numPr>
        <w:spacing w:after="160" w:line="259" w:lineRule="auto"/>
      </w:pPr>
      <w:r>
        <w:t>BRL “Bouwprojecten met duurzaam beton” uitwerken.</w:t>
      </w:r>
    </w:p>
    <w:p w:rsidR="00807E6E" w:rsidRDefault="00807E6E" w:rsidP="00807E6E">
      <w:pPr>
        <w:pStyle w:val="Lijstalinea"/>
        <w:numPr>
          <w:ilvl w:val="1"/>
          <w:numId w:val="44"/>
        </w:numPr>
        <w:spacing w:after="160" w:line="259" w:lineRule="auto"/>
      </w:pPr>
      <w:r>
        <w:t>Invulling geven aan de “Green Deal Duurzaam GWW” dat door het Netwerk Betonketen is ondertekend.</w:t>
      </w:r>
    </w:p>
    <w:p w:rsidR="00807E6E" w:rsidRDefault="00807E6E" w:rsidP="00807E6E">
      <w:pPr>
        <w:pStyle w:val="Lijstalinea"/>
        <w:numPr>
          <w:ilvl w:val="1"/>
          <w:numId w:val="44"/>
        </w:numPr>
        <w:spacing w:after="160" w:line="259" w:lineRule="auto"/>
      </w:pPr>
      <w:r>
        <w:t>Organiseren van Workshops.</w:t>
      </w:r>
    </w:p>
    <w:p w:rsidR="00807E6E" w:rsidRDefault="00807E6E" w:rsidP="00807E6E">
      <w:pPr>
        <w:pStyle w:val="Lijstalinea"/>
        <w:numPr>
          <w:ilvl w:val="1"/>
          <w:numId w:val="44"/>
        </w:numPr>
        <w:spacing w:after="160" w:line="259" w:lineRule="auto"/>
      </w:pPr>
      <w:r>
        <w:t>Bijeenkomst circulaire fundaties</w:t>
      </w:r>
    </w:p>
    <w:p w:rsidR="00807E6E" w:rsidRDefault="00807E6E" w:rsidP="00807E6E">
      <w:pPr>
        <w:pStyle w:val="Lijstalinea"/>
        <w:numPr>
          <w:ilvl w:val="1"/>
          <w:numId w:val="44"/>
        </w:numPr>
        <w:spacing w:after="160" w:line="259" w:lineRule="auto"/>
      </w:pPr>
      <w:r>
        <w:t>Bijeenkomst LCA en MKI-waarde</w:t>
      </w:r>
    </w:p>
    <w:p w:rsidR="00807E6E" w:rsidRDefault="00807E6E" w:rsidP="00807E6E">
      <w:pPr>
        <w:pStyle w:val="Lijstalinea"/>
        <w:numPr>
          <w:ilvl w:val="1"/>
          <w:numId w:val="44"/>
        </w:numPr>
        <w:spacing w:after="160" w:line="259" w:lineRule="auto"/>
      </w:pPr>
      <w:proofErr w:type="spellStart"/>
      <w:r>
        <w:t>Pilot-projecten</w:t>
      </w:r>
      <w:proofErr w:type="spellEnd"/>
      <w:r>
        <w:t xml:space="preserve"> duurzaam beton en duurzaam slopen.</w:t>
      </w:r>
    </w:p>
    <w:p w:rsidR="00807E6E" w:rsidRDefault="00807E6E" w:rsidP="00807E6E">
      <w:pPr>
        <w:pStyle w:val="Lijstalinea"/>
        <w:numPr>
          <w:ilvl w:val="1"/>
          <w:numId w:val="44"/>
        </w:numPr>
        <w:spacing w:after="160" w:line="259" w:lineRule="auto"/>
      </w:pPr>
      <w:r>
        <w:t>Zichtbaar maken van leden Netwerk Betonketen Utrecht op website.</w:t>
      </w:r>
    </w:p>
    <w:p w:rsidR="00807E6E" w:rsidRDefault="00807E6E" w:rsidP="00807E6E">
      <w:pPr>
        <w:pStyle w:val="Lijstalinea"/>
        <w:numPr>
          <w:ilvl w:val="1"/>
          <w:numId w:val="44"/>
        </w:numPr>
        <w:spacing w:after="160" w:line="259" w:lineRule="auto"/>
      </w:pPr>
      <w:r>
        <w:t>Vormgeven aan duurzaam beton voor rioleringsprojecten en andere constructieve toepassingen.</w:t>
      </w:r>
    </w:p>
    <w:p w:rsidR="00807E6E" w:rsidRDefault="00807E6E" w:rsidP="00807E6E">
      <w:pPr>
        <w:pStyle w:val="Lijstalinea"/>
        <w:numPr>
          <w:ilvl w:val="0"/>
          <w:numId w:val="44"/>
        </w:numPr>
        <w:spacing w:after="160" w:line="259" w:lineRule="auto"/>
      </w:pPr>
      <w:r>
        <w:t>Dhr. N. Veenendaal heeft deelgenomen aan bijeenkomsten “Betonketen Utrecht”</w:t>
      </w:r>
    </w:p>
    <w:p w:rsidR="00807E6E" w:rsidRDefault="00807E6E" w:rsidP="00807E6E">
      <w:pPr>
        <w:pStyle w:val="Lijstalinea"/>
        <w:numPr>
          <w:ilvl w:val="1"/>
          <w:numId w:val="44"/>
        </w:numPr>
        <w:spacing w:after="160" w:line="259" w:lineRule="auto"/>
      </w:pPr>
      <w:r>
        <w:t>6 februari 2018 (moederbestek, ontwikkelingen in andere ketens)</w:t>
      </w:r>
    </w:p>
    <w:p w:rsidR="00807E6E" w:rsidRDefault="00807E6E" w:rsidP="00807E6E">
      <w:pPr>
        <w:pStyle w:val="Lijstalinea"/>
        <w:numPr>
          <w:ilvl w:val="1"/>
          <w:numId w:val="44"/>
        </w:numPr>
        <w:spacing w:after="160" w:line="259" w:lineRule="auto"/>
      </w:pPr>
      <w:r>
        <w:t>22 september 2017 (MKI-waarden beton bepalen)</w:t>
      </w:r>
    </w:p>
    <w:p w:rsidR="00807E6E" w:rsidRDefault="00807E6E" w:rsidP="00807E6E">
      <w:pPr>
        <w:pStyle w:val="Lijstalinea"/>
        <w:numPr>
          <w:ilvl w:val="1"/>
          <w:numId w:val="44"/>
        </w:numPr>
        <w:spacing w:after="160" w:line="259" w:lineRule="auto"/>
      </w:pPr>
      <w:r>
        <w:t>13 juni 2017 (moederbestek, monitoring)</w:t>
      </w:r>
    </w:p>
    <w:p w:rsidR="00807E6E" w:rsidRDefault="00807E6E" w:rsidP="00807E6E">
      <w:pPr>
        <w:pStyle w:val="Lijstalinea"/>
        <w:numPr>
          <w:ilvl w:val="1"/>
          <w:numId w:val="44"/>
        </w:numPr>
        <w:spacing w:after="160" w:line="259" w:lineRule="auto"/>
      </w:pPr>
      <w:r>
        <w:t>13 maart 2017 (4 projecten als pilot aangewezen door Gemeente).</w:t>
      </w:r>
    </w:p>
    <w:p w:rsidR="00807E6E" w:rsidRDefault="00807E6E" w:rsidP="00807E6E">
      <w:pPr>
        <w:ind w:left="708"/>
      </w:pPr>
    </w:p>
    <w:p w:rsidR="00807E6E" w:rsidRDefault="00807E6E" w:rsidP="00807E6E">
      <w:pPr>
        <w:ind w:left="708"/>
      </w:pPr>
      <w:r>
        <w:t>Het lidmaatschap van het netwerk Betonketen Utrecht bedraagt 1750,- Euro.</w:t>
      </w:r>
    </w:p>
    <w:p w:rsidR="00807E6E" w:rsidRDefault="00807E6E" w:rsidP="00807E6E">
      <w:pPr>
        <w:ind w:left="708"/>
      </w:pPr>
      <w:r>
        <w:t xml:space="preserve">Voor het jaar 2018 zijn de activiteiten van dit keteninitiatief in een jaaragenda vastgelegd. </w:t>
      </w:r>
    </w:p>
    <w:p w:rsidR="00807E6E" w:rsidRDefault="00807E6E" w:rsidP="00807E6E">
      <w:pPr>
        <w:ind w:left="708"/>
      </w:pPr>
      <w:r>
        <w:t>Inmiddels zijn 100 organisaties lid van de Betonketen.</w:t>
      </w:r>
    </w:p>
    <w:p w:rsidR="00807E6E" w:rsidRDefault="00807E6E" w:rsidP="00807E6E">
      <w:pPr>
        <w:ind w:left="705" w:firstLine="3"/>
        <w:rPr>
          <w:rFonts w:ascii="Calibri" w:eastAsia="Calibri" w:hAnsi="Calibri" w:cs="Calibri"/>
        </w:rPr>
      </w:pPr>
    </w:p>
    <w:p w:rsidR="00807E6E" w:rsidRPr="00E67A2E" w:rsidRDefault="00807E6E" w:rsidP="00807E6E">
      <w:pPr>
        <w:pStyle w:val="Kop2"/>
        <w:rPr>
          <w:rFonts w:eastAsia="Calibri"/>
        </w:rPr>
      </w:pPr>
      <w:r>
        <w:rPr>
          <w:rFonts w:eastAsia="Calibri"/>
        </w:rPr>
        <w:t>5-</w:t>
      </w:r>
      <w:r w:rsidRPr="00E67A2E">
        <w:rPr>
          <w:rFonts w:eastAsia="Calibri"/>
        </w:rPr>
        <w:t>Verantwoordelijkheden en taakstellingen</w:t>
      </w:r>
    </w:p>
    <w:p w:rsidR="00807E6E" w:rsidRPr="00E67A2E" w:rsidRDefault="00807E6E" w:rsidP="00807E6E">
      <w:pPr>
        <w:pStyle w:val="Kop2"/>
        <w:rPr>
          <w:rFonts w:eastAsia="Calibri"/>
          <w:szCs w:val="22"/>
        </w:rPr>
      </w:pPr>
      <w:r w:rsidRPr="00E67A2E">
        <w:rPr>
          <w:rFonts w:eastAsia="Calibri"/>
          <w:szCs w:val="22"/>
        </w:rPr>
        <w:t>5.1</w:t>
      </w:r>
      <w:r w:rsidRPr="00E67A2E">
        <w:rPr>
          <w:rFonts w:eastAsia="Calibri"/>
          <w:szCs w:val="22"/>
        </w:rPr>
        <w:tab/>
        <w:t>Beschrijving verantwoordelijkheden</w:t>
      </w:r>
    </w:p>
    <w:p w:rsidR="00807E6E" w:rsidRDefault="00807E6E" w:rsidP="00807E6E">
      <w:pPr>
        <w:rPr>
          <w:rFonts w:ascii="Calibri" w:eastAsia="Calibri" w:hAnsi="Calibri" w:cs="Calibri"/>
        </w:rPr>
      </w:pPr>
      <w:r>
        <w:rPr>
          <w:rFonts w:ascii="Calibri" w:eastAsia="Calibri" w:hAnsi="Calibri" w:cs="Calibri"/>
          <w:b/>
        </w:rPr>
        <w:tab/>
      </w:r>
      <w:r>
        <w:rPr>
          <w:rFonts w:ascii="Calibri" w:eastAsia="Calibri" w:hAnsi="Calibri" w:cs="Calibri"/>
        </w:rPr>
        <w:t xml:space="preserve">Het uitvoeren van het boven genoemde Plan van Aanpak wordt uitgevoerd door de </w:t>
      </w:r>
      <w:r>
        <w:rPr>
          <w:rFonts w:ascii="Calibri" w:eastAsia="Calibri" w:hAnsi="Calibri" w:cs="Calibri"/>
        </w:rPr>
        <w:tab/>
        <w:t>volgende personen binnen Scherrenberg BV:</w:t>
      </w:r>
    </w:p>
    <w:p w:rsidR="00807E6E" w:rsidRDefault="00807E6E" w:rsidP="00807E6E">
      <w:pPr>
        <w:numPr>
          <w:ilvl w:val="0"/>
          <w:numId w:val="14"/>
        </w:numPr>
        <w:ind w:left="720" w:hanging="360"/>
        <w:rPr>
          <w:rFonts w:ascii="Calibri" w:eastAsia="Calibri" w:hAnsi="Calibri" w:cs="Calibri"/>
        </w:rPr>
      </w:pPr>
      <w:r>
        <w:rPr>
          <w:rFonts w:ascii="Calibri" w:eastAsia="Calibri" w:hAnsi="Calibri" w:cs="Calibri"/>
        </w:rPr>
        <w:t>Directievertegenwoordiger:</w:t>
      </w:r>
      <w:r>
        <w:rPr>
          <w:rFonts w:ascii="Calibri" w:eastAsia="Calibri" w:hAnsi="Calibri" w:cs="Calibri"/>
        </w:rPr>
        <w:tab/>
        <w:t>Dhr. N. Veenendaal</w:t>
      </w:r>
    </w:p>
    <w:p w:rsidR="00807E6E" w:rsidRDefault="00807E6E" w:rsidP="00807E6E">
      <w:pPr>
        <w:numPr>
          <w:ilvl w:val="0"/>
          <w:numId w:val="14"/>
        </w:numPr>
        <w:ind w:left="720" w:hanging="360"/>
        <w:rPr>
          <w:rFonts w:ascii="Calibri" w:eastAsia="Calibri" w:hAnsi="Calibri" w:cs="Calibri"/>
        </w:rPr>
      </w:pPr>
      <w:r>
        <w:rPr>
          <w:rFonts w:ascii="Calibri" w:eastAsia="Calibri" w:hAnsi="Calibri" w:cs="Calibri"/>
        </w:rPr>
        <w:t>Coördinator:</w:t>
      </w:r>
      <w:r>
        <w:rPr>
          <w:rFonts w:ascii="Calibri" w:eastAsia="Calibri" w:hAnsi="Calibri" w:cs="Calibri"/>
        </w:rPr>
        <w:tab/>
      </w:r>
      <w:r>
        <w:rPr>
          <w:rFonts w:ascii="Calibri" w:eastAsia="Calibri" w:hAnsi="Calibri" w:cs="Calibri"/>
        </w:rPr>
        <w:tab/>
      </w:r>
      <w:r>
        <w:rPr>
          <w:rFonts w:ascii="Calibri" w:eastAsia="Calibri" w:hAnsi="Calibri" w:cs="Calibri"/>
        </w:rPr>
        <w:tab/>
        <w:t>Dhr. W.F. van Dam</w:t>
      </w:r>
    </w:p>
    <w:p w:rsidR="00807E6E" w:rsidRDefault="00807E6E" w:rsidP="00807E6E">
      <w:pPr>
        <w:numPr>
          <w:ilvl w:val="0"/>
          <w:numId w:val="14"/>
        </w:numPr>
        <w:ind w:left="720" w:hanging="360"/>
        <w:rPr>
          <w:rFonts w:ascii="Calibri" w:eastAsia="Calibri" w:hAnsi="Calibri" w:cs="Calibri"/>
        </w:rPr>
      </w:pPr>
      <w:r>
        <w:rPr>
          <w:rFonts w:ascii="Calibri" w:eastAsia="Calibri" w:hAnsi="Calibri" w:cs="Calibri"/>
        </w:rPr>
        <w:t>Energiemanager:</w:t>
      </w:r>
      <w:r>
        <w:rPr>
          <w:rFonts w:ascii="Calibri" w:eastAsia="Calibri" w:hAnsi="Calibri" w:cs="Calibri"/>
        </w:rPr>
        <w:tab/>
      </w:r>
      <w:r>
        <w:rPr>
          <w:rFonts w:ascii="Calibri" w:eastAsia="Calibri" w:hAnsi="Calibri" w:cs="Calibri"/>
        </w:rPr>
        <w:tab/>
        <w:t>Dhr. D. den Hartog</w:t>
      </w:r>
    </w:p>
    <w:p w:rsidR="00807E6E" w:rsidRDefault="00807E6E" w:rsidP="00807E6E">
      <w:pPr>
        <w:pStyle w:val="Kop2"/>
        <w:rPr>
          <w:rFonts w:eastAsia="Calibri"/>
          <w:szCs w:val="22"/>
        </w:rPr>
      </w:pPr>
    </w:p>
    <w:p w:rsidR="00807E6E" w:rsidRPr="00E67A2E" w:rsidRDefault="00807E6E" w:rsidP="00807E6E">
      <w:pPr>
        <w:pStyle w:val="Kop2"/>
        <w:rPr>
          <w:rFonts w:eastAsia="Calibri"/>
          <w:szCs w:val="22"/>
        </w:rPr>
      </w:pPr>
      <w:r w:rsidRPr="00E67A2E">
        <w:rPr>
          <w:rFonts w:eastAsia="Calibri"/>
          <w:szCs w:val="22"/>
        </w:rPr>
        <w:t>5.2</w:t>
      </w:r>
      <w:r w:rsidRPr="00E67A2E">
        <w:rPr>
          <w:rFonts w:eastAsia="Calibri"/>
          <w:szCs w:val="22"/>
        </w:rPr>
        <w:tab/>
        <w:t>Maatregelen</w:t>
      </w:r>
    </w:p>
    <w:p w:rsidR="00807E6E" w:rsidRDefault="00807E6E" w:rsidP="00807E6E">
      <w:pPr>
        <w:spacing w:after="0"/>
        <w:rPr>
          <w:rFonts w:ascii="Calibri" w:eastAsia="Calibri" w:hAnsi="Calibri" w:cs="Calibri"/>
          <w:color w:val="000000" w:themeColor="text1"/>
        </w:rPr>
      </w:pPr>
      <w:r>
        <w:rPr>
          <w:rFonts w:ascii="Calibri" w:eastAsia="Calibri" w:hAnsi="Calibri" w:cs="Calibri"/>
        </w:rPr>
        <w:tab/>
        <w:t>Ca. 3 maanden na ingebruikname : m</w:t>
      </w:r>
      <w:r>
        <w:rPr>
          <w:rFonts w:ascii="Calibri" w:eastAsia="Calibri" w:hAnsi="Calibri" w:cs="Calibri"/>
          <w:color w:val="000000" w:themeColor="text1"/>
        </w:rPr>
        <w:t xml:space="preserve">eten van brandstofverbruik nieuwe machines </w:t>
      </w:r>
    </w:p>
    <w:p w:rsidR="00807E6E" w:rsidRDefault="00807E6E" w:rsidP="00807E6E">
      <w:pPr>
        <w:spacing w:after="0"/>
        <w:ind w:firstLine="708"/>
        <w:rPr>
          <w:rFonts w:ascii="Calibri" w:eastAsia="Calibri" w:hAnsi="Calibri" w:cs="Calibri"/>
          <w:color w:val="000000" w:themeColor="text1"/>
        </w:rPr>
      </w:pPr>
      <w:r>
        <w:rPr>
          <w:rFonts w:ascii="Calibri" w:eastAsia="Calibri" w:hAnsi="Calibri" w:cs="Calibri"/>
          <w:color w:val="000000" w:themeColor="text1"/>
        </w:rPr>
        <w:t xml:space="preserve">(2 mobiele kranen en 1 shovel) t.b.v. </w:t>
      </w:r>
    </w:p>
    <w:p w:rsidR="00807E6E" w:rsidRDefault="00807E6E" w:rsidP="00807E6E">
      <w:pPr>
        <w:rPr>
          <w:rFonts w:ascii="Calibri" w:eastAsia="Calibri" w:hAnsi="Calibri" w:cs="Calibri"/>
        </w:rPr>
      </w:pPr>
      <w:r>
        <w:rPr>
          <w:rFonts w:ascii="Calibri" w:eastAsia="Calibri" w:hAnsi="Calibri" w:cs="Calibri"/>
          <w:color w:val="000000" w:themeColor="text1"/>
        </w:rPr>
        <w:lastRenderedPageBreak/>
        <w:tab/>
        <w:t>actualiseren CO2 footprint en beheersmaatregelen.</w:t>
      </w:r>
    </w:p>
    <w:p w:rsidR="00807E6E" w:rsidRPr="00E67A2E" w:rsidRDefault="00807E6E" w:rsidP="00807E6E">
      <w:pPr>
        <w:pStyle w:val="Kop2"/>
        <w:rPr>
          <w:rFonts w:eastAsia="Calibri"/>
          <w:szCs w:val="22"/>
        </w:rPr>
      </w:pPr>
      <w:r w:rsidRPr="00E67A2E">
        <w:rPr>
          <w:rFonts w:eastAsia="Calibri"/>
          <w:szCs w:val="22"/>
        </w:rPr>
        <w:t>5.3</w:t>
      </w:r>
      <w:r w:rsidRPr="00E67A2E">
        <w:rPr>
          <w:rFonts w:eastAsia="Calibri"/>
          <w:szCs w:val="22"/>
        </w:rPr>
        <w:tab/>
        <w:t>Initiatieven</w:t>
      </w:r>
    </w:p>
    <w:p w:rsidR="00807E6E" w:rsidRPr="00E67A2E" w:rsidRDefault="00807E6E" w:rsidP="00807E6E">
      <w:pPr>
        <w:rPr>
          <w:rFonts w:ascii="Calibri" w:eastAsia="Calibri" w:hAnsi="Calibri" w:cs="Calibri"/>
        </w:rPr>
      </w:pPr>
      <w:r>
        <w:rPr>
          <w:rFonts w:ascii="Calibri" w:eastAsia="Calibri" w:hAnsi="Calibri" w:cs="Calibri"/>
        </w:rPr>
        <w:tab/>
        <w:t xml:space="preserve">In onderstaande tabel worden de verantwoordelijken voor deelname in initiatieven </w:t>
      </w:r>
      <w:r w:rsidRPr="00E67A2E">
        <w:rPr>
          <w:rFonts w:ascii="Calibri" w:eastAsia="Calibri" w:hAnsi="Calibri" w:cs="Calibri"/>
        </w:rPr>
        <w:tab/>
        <w:t>beschreven.</w:t>
      </w:r>
    </w:p>
    <w:tbl>
      <w:tblPr>
        <w:tblStyle w:val="Lichtearcering-accent3"/>
        <w:tblW w:w="0" w:type="auto"/>
        <w:tblLook w:val="04A0" w:firstRow="1" w:lastRow="0" w:firstColumn="1" w:lastColumn="0" w:noHBand="0" w:noVBand="1"/>
      </w:tblPr>
      <w:tblGrid>
        <w:gridCol w:w="2146"/>
        <w:gridCol w:w="2634"/>
        <w:gridCol w:w="2140"/>
        <w:gridCol w:w="2152"/>
      </w:tblGrid>
      <w:tr w:rsidR="00807E6E" w:rsidRPr="00E67A2E" w:rsidTr="00807E6E">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303" w:type="dxa"/>
          </w:tcPr>
          <w:p w:rsidR="00807E6E" w:rsidRPr="00E67A2E" w:rsidRDefault="00807E6E" w:rsidP="00807E6E">
            <w:pPr>
              <w:rPr>
                <w:rFonts w:ascii="Calibri" w:eastAsia="Calibri" w:hAnsi="Calibri" w:cs="Calibri"/>
                <w:color w:val="auto"/>
              </w:rPr>
            </w:pPr>
            <w:r w:rsidRPr="00E67A2E">
              <w:rPr>
                <w:rFonts w:ascii="Calibri" w:eastAsia="Calibri" w:hAnsi="Calibri" w:cs="Calibri"/>
                <w:color w:val="auto"/>
              </w:rPr>
              <w:t>Initiatief</w:t>
            </w:r>
          </w:p>
        </w:tc>
        <w:tc>
          <w:tcPr>
            <w:tcW w:w="2303" w:type="dxa"/>
          </w:tcPr>
          <w:p w:rsidR="00807E6E" w:rsidRPr="00E67A2E" w:rsidRDefault="00807E6E" w:rsidP="00807E6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Verantwoordelijke</w:t>
            </w:r>
          </w:p>
        </w:tc>
        <w:tc>
          <w:tcPr>
            <w:tcW w:w="2303" w:type="dxa"/>
          </w:tcPr>
          <w:p w:rsidR="00807E6E" w:rsidRPr="00E67A2E" w:rsidRDefault="00807E6E" w:rsidP="00807E6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Tijdsbestek</w:t>
            </w:r>
            <w:r w:rsidRPr="00E67A2E">
              <w:rPr>
                <w:rFonts w:ascii="Calibri" w:eastAsia="Calibri" w:hAnsi="Calibri" w:cs="Calibri"/>
                <w:color w:val="auto"/>
              </w:rPr>
              <w:tab/>
            </w:r>
          </w:p>
        </w:tc>
        <w:tc>
          <w:tcPr>
            <w:tcW w:w="2303" w:type="dxa"/>
          </w:tcPr>
          <w:p w:rsidR="00807E6E" w:rsidRPr="00E67A2E" w:rsidRDefault="00807E6E" w:rsidP="00807E6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Beschikbare tijd</w:t>
            </w:r>
          </w:p>
          <w:p w:rsidR="00807E6E" w:rsidRPr="00E67A2E" w:rsidRDefault="00807E6E" w:rsidP="00807E6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auto"/>
              </w:rPr>
            </w:pPr>
          </w:p>
        </w:tc>
      </w:tr>
      <w:tr w:rsidR="00807E6E" w:rsidRPr="00E67A2E" w:rsidTr="00807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807E6E" w:rsidRPr="00E67A2E" w:rsidRDefault="00807E6E" w:rsidP="00807E6E">
            <w:pPr>
              <w:rPr>
                <w:rFonts w:ascii="Calibri" w:eastAsia="Calibri" w:hAnsi="Calibri" w:cs="Calibri"/>
                <w:b w:val="0"/>
                <w:color w:val="auto"/>
              </w:rPr>
            </w:pPr>
            <w:r w:rsidRPr="00E67A2E">
              <w:rPr>
                <w:rFonts w:ascii="Calibri" w:eastAsia="Calibri" w:hAnsi="Calibri" w:cs="Calibri"/>
                <w:b w:val="0"/>
                <w:color w:val="auto"/>
              </w:rPr>
              <w:t>CO₂ reductie</w:t>
            </w:r>
          </w:p>
        </w:tc>
        <w:tc>
          <w:tcPr>
            <w:tcW w:w="2303" w:type="dxa"/>
          </w:tcPr>
          <w:p w:rsidR="00807E6E" w:rsidRPr="00E67A2E"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Energiemanager</w:t>
            </w:r>
          </w:p>
        </w:tc>
        <w:tc>
          <w:tcPr>
            <w:tcW w:w="2303" w:type="dxa"/>
          </w:tcPr>
          <w:p w:rsidR="00807E6E" w:rsidRPr="00E67A2E"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Periodiek</w:t>
            </w:r>
          </w:p>
        </w:tc>
        <w:tc>
          <w:tcPr>
            <w:tcW w:w="2303" w:type="dxa"/>
          </w:tcPr>
          <w:p w:rsidR="00807E6E" w:rsidRPr="00E67A2E"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8 uur / kwartaal</w:t>
            </w:r>
          </w:p>
          <w:p w:rsidR="00807E6E" w:rsidRPr="00E67A2E"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rPr>
            </w:pPr>
          </w:p>
        </w:tc>
      </w:tr>
      <w:tr w:rsidR="00807E6E" w:rsidRPr="00E67A2E" w:rsidTr="00807E6E">
        <w:tc>
          <w:tcPr>
            <w:cnfStyle w:val="001000000000" w:firstRow="0" w:lastRow="0" w:firstColumn="1" w:lastColumn="0" w:oddVBand="0" w:evenVBand="0" w:oddHBand="0" w:evenHBand="0" w:firstRowFirstColumn="0" w:firstRowLastColumn="0" w:lastRowFirstColumn="0" w:lastRowLastColumn="0"/>
            <w:tcW w:w="2303" w:type="dxa"/>
          </w:tcPr>
          <w:p w:rsidR="00807E6E" w:rsidRPr="00E67A2E" w:rsidRDefault="00807E6E" w:rsidP="00807E6E">
            <w:pPr>
              <w:rPr>
                <w:rFonts w:ascii="Calibri" w:eastAsia="Calibri" w:hAnsi="Calibri" w:cs="Calibri"/>
                <w:b w:val="0"/>
                <w:color w:val="auto"/>
              </w:rPr>
            </w:pPr>
            <w:r w:rsidRPr="00E67A2E">
              <w:rPr>
                <w:rFonts w:ascii="Calibri" w:eastAsia="Calibri" w:hAnsi="Calibri" w:cs="Calibri"/>
                <w:b w:val="0"/>
                <w:color w:val="auto"/>
              </w:rPr>
              <w:t>Cursussen en scholing</w:t>
            </w:r>
          </w:p>
        </w:tc>
        <w:tc>
          <w:tcPr>
            <w:tcW w:w="2303" w:type="dxa"/>
          </w:tcPr>
          <w:p w:rsidR="00807E6E" w:rsidRPr="00E67A2E" w:rsidRDefault="00807E6E" w:rsidP="00807E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Directievertegenwoordiger</w:t>
            </w:r>
          </w:p>
        </w:tc>
        <w:tc>
          <w:tcPr>
            <w:tcW w:w="2303" w:type="dxa"/>
          </w:tcPr>
          <w:p w:rsidR="00807E6E" w:rsidRPr="00E67A2E" w:rsidRDefault="00807E6E" w:rsidP="00807E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Jaarlijks</w:t>
            </w:r>
            <w:r w:rsidRPr="00E67A2E">
              <w:rPr>
                <w:rFonts w:ascii="Calibri" w:eastAsia="Calibri" w:hAnsi="Calibri" w:cs="Calibri"/>
                <w:color w:val="auto"/>
              </w:rPr>
              <w:tab/>
            </w:r>
          </w:p>
        </w:tc>
        <w:tc>
          <w:tcPr>
            <w:tcW w:w="2303" w:type="dxa"/>
          </w:tcPr>
          <w:p w:rsidR="00807E6E" w:rsidRDefault="00807E6E" w:rsidP="00807E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rPr>
            </w:pPr>
            <w:r w:rsidRPr="00E67A2E">
              <w:rPr>
                <w:rFonts w:ascii="Calibri" w:eastAsia="Calibri" w:hAnsi="Calibri" w:cs="Calibri"/>
                <w:color w:val="auto"/>
              </w:rPr>
              <w:t>16 uur per jaar</w:t>
            </w:r>
          </w:p>
          <w:p w:rsidR="00807E6E" w:rsidRPr="00E67A2E" w:rsidRDefault="00807E6E" w:rsidP="00807E6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rPr>
            </w:pPr>
          </w:p>
        </w:tc>
      </w:tr>
      <w:tr w:rsidR="00807E6E" w:rsidRPr="00E67A2E" w:rsidTr="00807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807E6E" w:rsidRDefault="00807E6E" w:rsidP="00807E6E">
            <w:pPr>
              <w:rPr>
                <w:rFonts w:ascii="Calibri" w:eastAsia="Calibri" w:hAnsi="Calibri" w:cs="Calibri"/>
                <w:b w:val="0"/>
                <w:color w:val="FF0000"/>
              </w:rPr>
            </w:pPr>
          </w:p>
          <w:p w:rsidR="00807E6E" w:rsidRDefault="00807E6E" w:rsidP="00807E6E">
            <w:pPr>
              <w:rPr>
                <w:rFonts w:ascii="Calibri" w:eastAsia="Calibri" w:hAnsi="Calibri" w:cs="Calibri"/>
                <w:b w:val="0"/>
                <w:color w:val="auto"/>
              </w:rPr>
            </w:pPr>
            <w:r w:rsidRPr="002461AF">
              <w:rPr>
                <w:rFonts w:ascii="Calibri" w:eastAsia="Calibri" w:hAnsi="Calibri" w:cs="Calibri"/>
                <w:b w:val="0"/>
                <w:color w:val="auto"/>
              </w:rPr>
              <w:t>Netwerk Betonketen</w:t>
            </w:r>
          </w:p>
          <w:p w:rsidR="00807E6E" w:rsidRPr="00E67A2E" w:rsidRDefault="00807E6E" w:rsidP="00807E6E">
            <w:pPr>
              <w:rPr>
                <w:rFonts w:ascii="Calibri" w:eastAsia="Calibri" w:hAnsi="Calibri" w:cs="Calibri"/>
                <w:b w:val="0"/>
                <w:color w:val="FF0000"/>
              </w:rPr>
            </w:pPr>
            <w:r>
              <w:rPr>
                <w:rFonts w:ascii="Calibri" w:eastAsia="Calibri" w:hAnsi="Calibri" w:cs="Calibri"/>
                <w:b w:val="0"/>
                <w:color w:val="auto"/>
              </w:rPr>
              <w:t>Contributie: 1750,- per jaar.</w:t>
            </w:r>
          </w:p>
        </w:tc>
        <w:tc>
          <w:tcPr>
            <w:tcW w:w="2303" w:type="dxa"/>
          </w:tcPr>
          <w:p w:rsidR="00807E6E"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0000"/>
              </w:rPr>
            </w:pPr>
          </w:p>
          <w:p w:rsidR="00807E6E" w:rsidRPr="00E67A2E"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FF0000"/>
              </w:rPr>
            </w:pPr>
            <w:r w:rsidRPr="00E67A2E">
              <w:rPr>
                <w:rFonts w:ascii="Calibri" w:eastAsia="Calibri" w:hAnsi="Calibri" w:cs="Calibri"/>
                <w:color w:val="auto"/>
              </w:rPr>
              <w:t>Directievertegenwoordige</w:t>
            </w:r>
            <w:r>
              <w:rPr>
                <w:rFonts w:ascii="Calibri" w:eastAsia="Calibri" w:hAnsi="Calibri" w:cs="Calibri"/>
                <w:color w:val="auto"/>
              </w:rPr>
              <w:t>r</w:t>
            </w:r>
          </w:p>
        </w:tc>
        <w:tc>
          <w:tcPr>
            <w:tcW w:w="2303" w:type="dxa"/>
          </w:tcPr>
          <w:p w:rsidR="00807E6E" w:rsidRPr="002461AF"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rPr>
            </w:pPr>
          </w:p>
          <w:p w:rsidR="00807E6E" w:rsidRPr="002461AF"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rPr>
            </w:pPr>
            <w:r w:rsidRPr="002461AF">
              <w:rPr>
                <w:rFonts w:ascii="Calibri" w:eastAsia="Calibri" w:hAnsi="Calibri" w:cs="Calibri"/>
                <w:color w:val="auto"/>
              </w:rPr>
              <w:t>4x/ jaar</w:t>
            </w:r>
          </w:p>
        </w:tc>
        <w:tc>
          <w:tcPr>
            <w:tcW w:w="2303" w:type="dxa"/>
          </w:tcPr>
          <w:p w:rsidR="00807E6E" w:rsidRPr="002461AF"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rPr>
            </w:pPr>
          </w:p>
          <w:p w:rsidR="00807E6E" w:rsidRPr="002461AF" w:rsidRDefault="00807E6E" w:rsidP="00807E6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auto"/>
              </w:rPr>
            </w:pPr>
            <w:r w:rsidRPr="002461AF">
              <w:rPr>
                <w:rFonts w:ascii="Calibri" w:eastAsia="Calibri" w:hAnsi="Calibri" w:cs="Calibri"/>
                <w:color w:val="auto"/>
              </w:rPr>
              <w:t>16 uur per jaar</w:t>
            </w:r>
          </w:p>
        </w:tc>
      </w:tr>
    </w:tbl>
    <w:p w:rsidR="00807E6E" w:rsidRDefault="00807E6E" w:rsidP="00807E6E">
      <w:pPr>
        <w:rPr>
          <w:rFonts w:ascii="Calibri" w:eastAsia="Calibri" w:hAnsi="Calibri" w:cs="Calibri"/>
        </w:rPr>
      </w:pPr>
    </w:p>
    <w:p w:rsidR="00807E6E" w:rsidRDefault="00807E6E" w:rsidP="00807E6E">
      <w:pPr>
        <w:pStyle w:val="Kop2"/>
        <w:rPr>
          <w:rFonts w:eastAsia="Calibri"/>
          <w:szCs w:val="22"/>
        </w:rPr>
      </w:pPr>
      <w:r w:rsidRPr="00E67A2E">
        <w:rPr>
          <w:rFonts w:eastAsia="Calibri"/>
          <w:szCs w:val="22"/>
        </w:rPr>
        <w:t>5.4</w:t>
      </w:r>
      <w:r w:rsidRPr="00E67A2E">
        <w:rPr>
          <w:rFonts w:eastAsia="Calibri"/>
          <w:szCs w:val="22"/>
        </w:rPr>
        <w:tab/>
        <w:t>Projecten met CO₂ gerelateerde gunningsvoordeel</w:t>
      </w:r>
    </w:p>
    <w:p w:rsidR="00807E6E" w:rsidRPr="00EB4087" w:rsidRDefault="00807E6E" w:rsidP="00807E6E">
      <w:pPr>
        <w:pStyle w:val="Lijstalinea"/>
        <w:numPr>
          <w:ilvl w:val="0"/>
          <w:numId w:val="42"/>
        </w:numPr>
      </w:pPr>
      <w:r>
        <w:t>Herinrichting Mariaplaats te Utrecht</w:t>
      </w:r>
    </w:p>
    <w:p w:rsidR="00807E6E" w:rsidRPr="006D385B" w:rsidRDefault="00807E6E" w:rsidP="00807E6E">
      <w:pPr>
        <w:ind w:left="360"/>
        <w:rPr>
          <w:rFonts w:ascii="Calibri" w:eastAsia="Calibri" w:hAnsi="Calibri" w:cs="Calibri"/>
          <w:b/>
        </w:rPr>
      </w:pPr>
      <w:r>
        <w:rPr>
          <w:rFonts w:ascii="Calibri" w:eastAsia="Calibri" w:hAnsi="Calibri" w:cs="Calibri"/>
        </w:rPr>
        <w:t>Verder zijn tot heden nog geen projecten met gunningsvoordeel aangenomen.</w:t>
      </w:r>
      <w:r>
        <w:rPr>
          <w:rFonts w:ascii="Calibri" w:eastAsia="Calibri" w:hAnsi="Calibri" w:cs="Calibri"/>
        </w:rPr>
        <w:br/>
      </w:r>
      <w:r>
        <w:rPr>
          <w:rFonts w:ascii="Calibri" w:eastAsia="Calibri" w:hAnsi="Calibri" w:cs="Calibri"/>
        </w:rPr>
        <w:br/>
      </w:r>
    </w:p>
    <w:p w:rsidR="00807E6E" w:rsidRDefault="00807E6E" w:rsidP="00807E6E">
      <w:pPr>
        <w:spacing w:line="240" w:lineRule="auto"/>
      </w:pPr>
      <w:r>
        <w:br w:type="page"/>
      </w:r>
    </w:p>
    <w:p w:rsidR="007142AA" w:rsidRDefault="007142AA" w:rsidP="00C159E1">
      <w:pPr>
        <w:pStyle w:val="Kop2"/>
        <w:rPr>
          <w:lang w:eastAsia="en-US"/>
        </w:rPr>
      </w:pPr>
    </w:p>
    <w:p w:rsidR="007142AA" w:rsidRDefault="007142AA" w:rsidP="00C26264">
      <w:pPr>
        <w:pStyle w:val="Kop2"/>
        <w:rPr>
          <w:lang w:eastAsia="en-US"/>
        </w:rPr>
      </w:pPr>
      <w:r w:rsidRPr="007142AA">
        <w:rPr>
          <w:lang w:eastAsia="en-US"/>
        </w:rPr>
        <w:t>5.4</w:t>
      </w:r>
      <w:r w:rsidRPr="007142AA">
        <w:rPr>
          <w:lang w:eastAsia="en-US"/>
        </w:rPr>
        <w:tab/>
      </w:r>
      <w:r>
        <w:rPr>
          <w:lang w:eastAsia="en-US"/>
        </w:rPr>
        <w:t>Voortgang reductiedoelstellingen</w:t>
      </w:r>
    </w:p>
    <w:p w:rsidR="00C26264" w:rsidRPr="00C26264" w:rsidRDefault="00C26264" w:rsidP="00C26264">
      <w:pPr>
        <w:rPr>
          <w:lang w:eastAsia="en-US"/>
        </w:rPr>
      </w:pPr>
    </w:p>
    <w:p w:rsidR="002B2D90" w:rsidRDefault="00251A44" w:rsidP="002B2D90">
      <w:pPr>
        <w:pStyle w:val="Lijstalinea"/>
        <w:numPr>
          <w:ilvl w:val="0"/>
          <w:numId w:val="35"/>
        </w:numPr>
        <w:autoSpaceDE w:val="0"/>
        <w:autoSpaceDN w:val="0"/>
        <w:adjustRightInd w:val="0"/>
        <w:spacing w:after="0" w:line="240" w:lineRule="auto"/>
        <w:rPr>
          <w:rFonts w:eastAsiaTheme="minorHAnsi" w:cs="Calibri"/>
          <w:lang w:eastAsia="en-US"/>
        </w:rPr>
      </w:pPr>
      <w:r w:rsidRPr="005053CA">
        <w:rPr>
          <w:rFonts w:eastAsiaTheme="minorHAnsi" w:cs="Calibri"/>
          <w:lang w:eastAsia="en-US"/>
        </w:rPr>
        <w:t>Onze KA</w:t>
      </w:r>
      <w:r w:rsidR="00722461">
        <w:rPr>
          <w:rFonts w:eastAsiaTheme="minorHAnsi" w:cs="Calibri"/>
          <w:lang w:eastAsia="en-US"/>
        </w:rPr>
        <w:t>M coördinator heeft een 2 tal CO</w:t>
      </w:r>
      <w:r w:rsidRPr="005053CA">
        <w:rPr>
          <w:rFonts w:eastAsiaTheme="minorHAnsi" w:cs="Calibri"/>
          <w:lang w:eastAsia="en-US"/>
        </w:rPr>
        <w:t>2 presentaties bijgewoond, georganiseerd door “Duurzame leverancier Nederland”</w:t>
      </w:r>
      <w:r w:rsidR="007C1D9D" w:rsidRPr="005053CA">
        <w:rPr>
          <w:rFonts w:eastAsiaTheme="minorHAnsi" w:cs="Calibri"/>
          <w:lang w:eastAsia="en-US"/>
        </w:rPr>
        <w:t>.</w:t>
      </w:r>
    </w:p>
    <w:p w:rsidR="00B12906" w:rsidRDefault="00B12906" w:rsidP="002B2D90">
      <w:pPr>
        <w:pStyle w:val="Lijstalinea"/>
        <w:numPr>
          <w:ilvl w:val="0"/>
          <w:numId w:val="35"/>
        </w:numPr>
        <w:autoSpaceDE w:val="0"/>
        <w:autoSpaceDN w:val="0"/>
        <w:adjustRightInd w:val="0"/>
        <w:spacing w:after="0" w:line="240" w:lineRule="auto"/>
        <w:rPr>
          <w:rFonts w:eastAsiaTheme="minorHAnsi" w:cs="Calibri"/>
          <w:lang w:eastAsia="en-US"/>
        </w:rPr>
      </w:pPr>
      <w:r>
        <w:rPr>
          <w:rFonts w:eastAsiaTheme="minorHAnsi" w:cs="Calibri"/>
          <w:lang w:eastAsia="en-US"/>
        </w:rPr>
        <w:t>De 1500 l. Dieseltank in het magazijn wordt vervangen door een 5000 liter tank. Hierdoor behoeven minder vullingen plaats te vinden, dus minder transport km. Leverancier</w:t>
      </w:r>
    </w:p>
    <w:p w:rsidR="00B12906" w:rsidRDefault="00B12906" w:rsidP="002B2D90">
      <w:pPr>
        <w:pStyle w:val="Lijstalinea"/>
        <w:numPr>
          <w:ilvl w:val="0"/>
          <w:numId w:val="35"/>
        </w:numPr>
        <w:autoSpaceDE w:val="0"/>
        <w:autoSpaceDN w:val="0"/>
        <w:adjustRightInd w:val="0"/>
        <w:spacing w:after="0" w:line="240" w:lineRule="auto"/>
        <w:rPr>
          <w:rFonts w:eastAsiaTheme="minorHAnsi" w:cs="Calibri"/>
          <w:lang w:eastAsia="en-US"/>
        </w:rPr>
      </w:pPr>
      <w:r>
        <w:rPr>
          <w:rFonts w:eastAsiaTheme="minorHAnsi" w:cs="Calibri"/>
          <w:lang w:eastAsia="en-US"/>
        </w:rPr>
        <w:t>Machiniste</w:t>
      </w:r>
      <w:r w:rsidR="000B7C71">
        <w:rPr>
          <w:rFonts w:eastAsiaTheme="minorHAnsi" w:cs="Calibri"/>
          <w:lang w:eastAsia="en-US"/>
        </w:rPr>
        <w:t>n/ vrachtwagenchauffeurs hebben</w:t>
      </w:r>
      <w:r>
        <w:rPr>
          <w:rFonts w:eastAsiaTheme="minorHAnsi" w:cs="Calibri"/>
          <w:lang w:eastAsia="en-US"/>
        </w:rPr>
        <w:t xml:space="preserve"> een tankpasje waarmee ze </w:t>
      </w:r>
      <w:r w:rsidR="00DC01E1">
        <w:rPr>
          <w:rFonts w:eastAsiaTheme="minorHAnsi" w:cs="Calibri"/>
          <w:lang w:eastAsia="en-US"/>
        </w:rPr>
        <w:t xml:space="preserve">kunnen tanken bij de eigen dieseltank magazijn en een universele pas waar men bij nagenoeg ieder </w:t>
      </w:r>
      <w:proofErr w:type="spellStart"/>
      <w:r w:rsidR="00DC01E1">
        <w:rPr>
          <w:rFonts w:eastAsiaTheme="minorHAnsi" w:cs="Calibri"/>
          <w:lang w:eastAsia="en-US"/>
        </w:rPr>
        <w:t>tankstion</w:t>
      </w:r>
      <w:proofErr w:type="spellEnd"/>
      <w:r w:rsidR="00DC01E1">
        <w:rPr>
          <w:rFonts w:eastAsiaTheme="minorHAnsi" w:cs="Calibri"/>
          <w:lang w:eastAsia="en-US"/>
        </w:rPr>
        <w:t xml:space="preserve"> kan tanken. Dit bespaart vele km. omrijden t.o.v. de oude situatie, waarbij men verplicht was om telkens naar een vast </w:t>
      </w:r>
      <w:proofErr w:type="spellStart"/>
      <w:r w:rsidR="00DC01E1">
        <w:rPr>
          <w:rFonts w:eastAsiaTheme="minorHAnsi" w:cs="Calibri"/>
          <w:lang w:eastAsia="en-US"/>
        </w:rPr>
        <w:t>tankstattion</w:t>
      </w:r>
      <w:proofErr w:type="spellEnd"/>
      <w:r w:rsidR="00DC01E1">
        <w:rPr>
          <w:rFonts w:eastAsiaTheme="minorHAnsi" w:cs="Calibri"/>
          <w:lang w:eastAsia="en-US"/>
        </w:rPr>
        <w:t xml:space="preserve"> te rijden.</w:t>
      </w:r>
    </w:p>
    <w:p w:rsidR="00C1113C" w:rsidRDefault="00C1113C" w:rsidP="002B2D90">
      <w:pPr>
        <w:pStyle w:val="Lijstalinea"/>
        <w:numPr>
          <w:ilvl w:val="0"/>
          <w:numId w:val="35"/>
        </w:numPr>
        <w:autoSpaceDE w:val="0"/>
        <w:autoSpaceDN w:val="0"/>
        <w:adjustRightInd w:val="0"/>
        <w:spacing w:after="0" w:line="240" w:lineRule="auto"/>
        <w:rPr>
          <w:rFonts w:eastAsiaTheme="minorHAnsi" w:cs="Calibri"/>
          <w:lang w:eastAsia="en-US"/>
        </w:rPr>
      </w:pPr>
      <w:r>
        <w:rPr>
          <w:rFonts w:eastAsiaTheme="minorHAnsi" w:cs="Calibri"/>
          <w:lang w:eastAsia="en-US"/>
        </w:rPr>
        <w:t>Een mobiele dieseltank op projecten bespaart ritten vanaf het project naar een tankstation. De mobiel tank wordt op locatie door de leverancier bijgevuld.</w:t>
      </w:r>
    </w:p>
    <w:p w:rsidR="00251A44" w:rsidRPr="005053CA" w:rsidRDefault="00251A44" w:rsidP="002B2D90">
      <w:pPr>
        <w:pStyle w:val="Lijstalinea"/>
        <w:numPr>
          <w:ilvl w:val="0"/>
          <w:numId w:val="35"/>
        </w:numPr>
        <w:autoSpaceDE w:val="0"/>
        <w:autoSpaceDN w:val="0"/>
        <w:adjustRightInd w:val="0"/>
        <w:spacing w:after="0" w:line="240" w:lineRule="auto"/>
        <w:rPr>
          <w:rFonts w:eastAsiaTheme="minorHAnsi" w:cs="Calibri"/>
          <w:lang w:eastAsia="en-US"/>
        </w:rPr>
      </w:pPr>
      <w:r w:rsidRPr="005053CA">
        <w:rPr>
          <w:rFonts w:eastAsiaTheme="minorHAnsi" w:cs="Calibri"/>
          <w:lang w:eastAsia="en-US"/>
        </w:rPr>
        <w:t>Er zijn</w:t>
      </w:r>
      <w:r w:rsidR="00722461">
        <w:rPr>
          <w:rFonts w:eastAsiaTheme="minorHAnsi" w:cs="Calibri"/>
          <w:lang w:eastAsia="en-US"/>
        </w:rPr>
        <w:t xml:space="preserve"> 2 </w:t>
      </w:r>
      <w:proofErr w:type="spellStart"/>
      <w:r w:rsidR="00722461">
        <w:rPr>
          <w:rFonts w:eastAsiaTheme="minorHAnsi" w:cs="Calibri"/>
          <w:lang w:eastAsia="en-US"/>
        </w:rPr>
        <w:t>toolbox</w:t>
      </w:r>
      <w:proofErr w:type="spellEnd"/>
      <w:r w:rsidR="00722461">
        <w:rPr>
          <w:rFonts w:eastAsiaTheme="minorHAnsi" w:cs="Calibri"/>
          <w:lang w:eastAsia="en-US"/>
        </w:rPr>
        <w:t xml:space="preserve"> meetings gehouden, gericht op het verhogen van </w:t>
      </w:r>
      <w:r w:rsidRPr="005053CA">
        <w:rPr>
          <w:rFonts w:eastAsiaTheme="minorHAnsi" w:cs="Calibri"/>
          <w:lang w:eastAsia="en-US"/>
        </w:rPr>
        <w:t>de bewustwording van ons personeel</w:t>
      </w:r>
      <w:r w:rsidR="007C1D9D" w:rsidRPr="005053CA">
        <w:rPr>
          <w:rFonts w:eastAsiaTheme="minorHAnsi" w:cs="Calibri"/>
          <w:lang w:eastAsia="en-US"/>
        </w:rPr>
        <w:t>.</w:t>
      </w:r>
    </w:p>
    <w:p w:rsidR="007C1D9D" w:rsidRPr="005053CA" w:rsidRDefault="00722461" w:rsidP="002B2D90">
      <w:pPr>
        <w:pStyle w:val="Lijstalinea"/>
        <w:numPr>
          <w:ilvl w:val="0"/>
          <w:numId w:val="35"/>
        </w:numPr>
        <w:autoSpaceDE w:val="0"/>
        <w:autoSpaceDN w:val="0"/>
        <w:adjustRightInd w:val="0"/>
        <w:spacing w:after="0" w:line="240" w:lineRule="auto"/>
        <w:rPr>
          <w:rFonts w:eastAsiaTheme="minorHAnsi" w:cs="Calibri"/>
          <w:lang w:eastAsia="en-US"/>
        </w:rPr>
      </w:pPr>
      <w:r>
        <w:rPr>
          <w:rFonts w:eastAsiaTheme="minorHAnsi" w:cs="Calibri"/>
          <w:lang w:eastAsia="en-US"/>
        </w:rPr>
        <w:t>In onze</w:t>
      </w:r>
      <w:r w:rsidR="00C53FE7">
        <w:rPr>
          <w:rFonts w:eastAsiaTheme="minorHAnsi" w:cs="Calibri"/>
          <w:lang w:eastAsia="en-US"/>
        </w:rPr>
        <w:t xml:space="preserve"> </w:t>
      </w:r>
      <w:r>
        <w:rPr>
          <w:rFonts w:eastAsiaTheme="minorHAnsi" w:cs="Calibri"/>
          <w:lang w:eastAsia="en-US"/>
        </w:rPr>
        <w:t>wekelijkse uitvoerdersvergadering wordt het CO</w:t>
      </w:r>
      <w:r w:rsidR="007C1D9D" w:rsidRPr="005053CA">
        <w:rPr>
          <w:rFonts w:eastAsiaTheme="minorHAnsi" w:cs="Calibri"/>
          <w:lang w:eastAsia="en-US"/>
        </w:rPr>
        <w:t>2 verbruik en de voortgang van onze reductiedoelstellingen</w:t>
      </w:r>
      <w:r w:rsidR="005053CA" w:rsidRPr="005053CA">
        <w:rPr>
          <w:rFonts w:eastAsiaTheme="minorHAnsi" w:cs="Calibri"/>
          <w:lang w:eastAsia="en-US"/>
        </w:rPr>
        <w:t xml:space="preserve"> besproken.</w:t>
      </w:r>
    </w:p>
    <w:p w:rsidR="007142AA" w:rsidRDefault="007142AA" w:rsidP="007142AA">
      <w:pPr>
        <w:pStyle w:val="Kop2"/>
        <w:rPr>
          <w:lang w:eastAsia="en-US"/>
        </w:rPr>
      </w:pPr>
      <w:r>
        <w:rPr>
          <w:lang w:eastAsia="en-US"/>
        </w:rPr>
        <w:t>5.5</w:t>
      </w:r>
      <w:r>
        <w:rPr>
          <w:lang w:eastAsia="en-US"/>
        </w:rPr>
        <w:tab/>
        <w:t>Onzekerheden</w:t>
      </w:r>
    </w:p>
    <w:p w:rsidR="005D6CF6" w:rsidRDefault="000B7C71" w:rsidP="005D6CF6">
      <w:pPr>
        <w:spacing w:after="0" w:line="240" w:lineRule="auto"/>
        <w:rPr>
          <w:lang w:eastAsia="en-US"/>
        </w:rPr>
      </w:pPr>
      <w:r>
        <w:rPr>
          <w:lang w:eastAsia="en-US"/>
        </w:rPr>
        <w:tab/>
        <w:t>Het gas- en elektriciteit verbruik is op basis van de energie</w:t>
      </w:r>
      <w:r w:rsidR="005D6CF6">
        <w:rPr>
          <w:lang w:eastAsia="en-US"/>
        </w:rPr>
        <w:t xml:space="preserve">rekening  berekend voor periodes </w:t>
      </w:r>
    </w:p>
    <w:p w:rsidR="005D6CF6" w:rsidRPr="002B2D90" w:rsidRDefault="005D6CF6" w:rsidP="005D6CF6">
      <w:pPr>
        <w:spacing w:after="0" w:line="240" w:lineRule="auto"/>
        <w:ind w:left="708"/>
        <w:rPr>
          <w:lang w:eastAsia="en-US"/>
        </w:rPr>
      </w:pPr>
      <w:r>
        <w:rPr>
          <w:lang w:eastAsia="en-US"/>
        </w:rPr>
        <w:t>van het gehele jaar 2017 en halve jaren 2017 en 2018. (periode 05-03-2017 tot 05-02-2018 is omgerekend tot een periode van 1 jaar)</w:t>
      </w:r>
      <w:r w:rsidR="00AB4CB6">
        <w:rPr>
          <w:lang w:eastAsia="en-US"/>
        </w:rPr>
        <w:t xml:space="preserve">. Zo ook voor de periode 05-02-2018 tot 26-06-2018, deze periode is omgerekend tot een periode van een halfjaar. </w:t>
      </w:r>
    </w:p>
    <w:p w:rsidR="007142AA" w:rsidRDefault="007142AA" w:rsidP="007142AA">
      <w:pPr>
        <w:pStyle w:val="Lijstalinea"/>
        <w:rPr>
          <w:b/>
          <w:color w:val="FF0000"/>
          <w:lang w:eastAsia="en-US"/>
        </w:rPr>
      </w:pPr>
    </w:p>
    <w:p w:rsidR="007142AA" w:rsidRDefault="007142AA" w:rsidP="007142AA">
      <w:pPr>
        <w:pStyle w:val="Kop2"/>
        <w:rPr>
          <w:lang w:eastAsia="en-US"/>
        </w:rPr>
      </w:pPr>
      <w:r>
        <w:rPr>
          <w:lang w:eastAsia="en-US"/>
        </w:rPr>
        <w:t>5.6</w:t>
      </w:r>
      <w:r>
        <w:rPr>
          <w:lang w:eastAsia="en-US"/>
        </w:rPr>
        <w:tab/>
        <w:t>Medewerkers bijdrage</w:t>
      </w:r>
    </w:p>
    <w:p w:rsidR="007142AA" w:rsidRPr="007142AA" w:rsidRDefault="007142AA" w:rsidP="007142AA">
      <w:pPr>
        <w:autoSpaceDE w:val="0"/>
        <w:autoSpaceDN w:val="0"/>
        <w:adjustRightInd w:val="0"/>
        <w:spacing w:after="0" w:line="240" w:lineRule="auto"/>
        <w:rPr>
          <w:rFonts w:eastAsiaTheme="minorHAnsi" w:cs="Calibri"/>
          <w:color w:val="000000"/>
          <w:lang w:eastAsia="en-US"/>
        </w:rPr>
      </w:pPr>
      <w:r>
        <w:rPr>
          <w:lang w:eastAsia="en-US"/>
        </w:rPr>
        <w:br/>
      </w:r>
      <w:r w:rsidR="003C0609">
        <w:rPr>
          <w:rFonts w:eastAsiaTheme="minorHAnsi" w:cs="Calibri"/>
          <w:color w:val="000000"/>
          <w:lang w:eastAsia="en-US"/>
        </w:rPr>
        <w:tab/>
      </w:r>
      <w:r w:rsidRPr="007142AA">
        <w:rPr>
          <w:rFonts w:eastAsiaTheme="minorHAnsi" w:cs="Calibri"/>
          <w:color w:val="000000"/>
          <w:lang w:eastAsia="en-US"/>
        </w:rPr>
        <w:t xml:space="preserve">Scherrenberg </w:t>
      </w:r>
      <w:r w:rsidR="003C0609">
        <w:rPr>
          <w:rFonts w:eastAsiaTheme="minorHAnsi" w:cs="Calibri"/>
          <w:color w:val="000000"/>
          <w:lang w:eastAsia="en-US"/>
        </w:rPr>
        <w:t xml:space="preserve">BV </w:t>
      </w:r>
      <w:r w:rsidRPr="007142AA">
        <w:rPr>
          <w:rFonts w:eastAsiaTheme="minorHAnsi" w:cs="Calibri"/>
          <w:color w:val="000000"/>
          <w:lang w:eastAsia="en-US"/>
        </w:rPr>
        <w:t xml:space="preserve">maakt het op de volgende manier mogelijk voor medewerkers om bij te </w:t>
      </w:r>
      <w:r w:rsidR="003C0609">
        <w:rPr>
          <w:rFonts w:eastAsiaTheme="minorHAnsi" w:cs="Calibri"/>
          <w:color w:val="000000"/>
          <w:lang w:eastAsia="en-US"/>
        </w:rPr>
        <w:tab/>
      </w:r>
      <w:r w:rsidRPr="007142AA">
        <w:rPr>
          <w:rFonts w:eastAsiaTheme="minorHAnsi" w:cs="Calibri"/>
          <w:color w:val="000000"/>
          <w:lang w:eastAsia="en-US"/>
        </w:rPr>
        <w:t xml:space="preserve">dragen </w:t>
      </w:r>
      <w:r w:rsidR="003C0609">
        <w:rPr>
          <w:rFonts w:eastAsiaTheme="minorHAnsi" w:cs="Calibri"/>
          <w:color w:val="000000"/>
          <w:lang w:eastAsia="en-US"/>
        </w:rPr>
        <w:tab/>
      </w:r>
      <w:r w:rsidRPr="007142AA">
        <w:rPr>
          <w:rFonts w:eastAsiaTheme="minorHAnsi" w:cs="Calibri"/>
          <w:color w:val="000000"/>
          <w:lang w:eastAsia="en-US"/>
        </w:rPr>
        <w:t>aan en mee te</w:t>
      </w:r>
      <w:r>
        <w:rPr>
          <w:rFonts w:eastAsiaTheme="minorHAnsi" w:cs="Calibri"/>
          <w:color w:val="000000"/>
          <w:lang w:eastAsia="en-US"/>
        </w:rPr>
        <w:t xml:space="preserve"> </w:t>
      </w:r>
      <w:r w:rsidRPr="007142AA">
        <w:rPr>
          <w:rFonts w:eastAsiaTheme="minorHAnsi" w:cs="Calibri"/>
          <w:color w:val="000000"/>
          <w:lang w:eastAsia="en-US"/>
        </w:rPr>
        <w:t xml:space="preserve">denken over </w:t>
      </w:r>
      <w:r w:rsidR="002F6A20">
        <w:rPr>
          <w:rFonts w:eastAsiaTheme="minorHAnsi" w:cs="Calibri"/>
          <w:color w:val="000000"/>
          <w:lang w:eastAsia="en-US"/>
        </w:rPr>
        <w:t>CO₂</w:t>
      </w:r>
      <w:r w:rsidRPr="007142AA">
        <w:rPr>
          <w:rFonts w:eastAsiaTheme="minorHAnsi" w:cs="Calibri"/>
          <w:color w:val="000000"/>
          <w:lang w:eastAsia="en-US"/>
        </w:rPr>
        <w:t>‐reductie:</w:t>
      </w:r>
      <w:r w:rsidR="003C0609">
        <w:rPr>
          <w:rFonts w:eastAsiaTheme="minorHAnsi" w:cs="Calibri"/>
          <w:color w:val="000000"/>
          <w:lang w:eastAsia="en-US"/>
        </w:rPr>
        <w:br/>
      </w:r>
    </w:p>
    <w:p w:rsidR="007142AA" w:rsidRPr="007142AA" w:rsidRDefault="00CE01D0" w:rsidP="007142AA">
      <w:pPr>
        <w:pStyle w:val="Lijstalinea"/>
        <w:numPr>
          <w:ilvl w:val="0"/>
          <w:numId w:val="37"/>
        </w:num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Voorlichting aan</w:t>
      </w:r>
      <w:r w:rsidR="007142AA" w:rsidRPr="007142AA">
        <w:rPr>
          <w:rFonts w:eastAsiaTheme="minorHAnsi" w:cs="Calibri"/>
          <w:color w:val="000000"/>
          <w:lang w:eastAsia="en-US"/>
        </w:rPr>
        <w:t xml:space="preserve"> het personeel </w:t>
      </w:r>
      <w:r w:rsidR="00ED36AC" w:rsidRPr="007142AA">
        <w:rPr>
          <w:rFonts w:eastAsiaTheme="minorHAnsi" w:cs="Calibri"/>
          <w:color w:val="000000"/>
          <w:lang w:eastAsia="en-US"/>
        </w:rPr>
        <w:t>betreffende</w:t>
      </w:r>
      <w:r w:rsidR="007142AA" w:rsidRPr="007142AA">
        <w:rPr>
          <w:rFonts w:eastAsiaTheme="minorHAnsi" w:cs="Calibri"/>
          <w:color w:val="000000"/>
          <w:lang w:eastAsia="en-US"/>
        </w:rPr>
        <w:t xml:space="preserve"> de </w:t>
      </w:r>
      <w:r w:rsidR="002F6A20">
        <w:rPr>
          <w:rFonts w:eastAsiaTheme="minorHAnsi" w:cs="Calibri"/>
          <w:color w:val="000000"/>
          <w:lang w:eastAsia="en-US"/>
        </w:rPr>
        <w:t>CO₂</w:t>
      </w:r>
      <w:r w:rsidR="003C0609">
        <w:rPr>
          <w:rFonts w:eastAsiaTheme="minorHAnsi" w:cs="Calibri"/>
          <w:color w:val="000000"/>
          <w:lang w:eastAsia="en-US"/>
        </w:rPr>
        <w:t>‐prestatieladder</w:t>
      </w:r>
    </w:p>
    <w:p w:rsidR="007142AA" w:rsidRDefault="007142AA" w:rsidP="007142AA">
      <w:pPr>
        <w:pStyle w:val="Lijstalinea"/>
        <w:numPr>
          <w:ilvl w:val="0"/>
          <w:numId w:val="37"/>
        </w:numPr>
        <w:autoSpaceDE w:val="0"/>
        <w:autoSpaceDN w:val="0"/>
        <w:adjustRightInd w:val="0"/>
        <w:spacing w:after="0" w:line="240" w:lineRule="auto"/>
        <w:rPr>
          <w:rFonts w:eastAsiaTheme="minorHAnsi" w:cs="Calibri"/>
          <w:color w:val="000000"/>
          <w:lang w:eastAsia="en-US"/>
        </w:rPr>
      </w:pPr>
      <w:r w:rsidRPr="007142AA">
        <w:rPr>
          <w:rFonts w:eastAsiaTheme="minorHAnsi" w:cs="Calibri"/>
          <w:color w:val="000000"/>
          <w:lang w:eastAsia="en-US"/>
        </w:rPr>
        <w:t xml:space="preserve">Mededelingen binnen het uitvoerdersoverleg </w:t>
      </w:r>
      <w:r w:rsidR="00ED36AC" w:rsidRPr="007142AA">
        <w:rPr>
          <w:rFonts w:eastAsiaTheme="minorHAnsi" w:cs="Calibri"/>
          <w:color w:val="000000"/>
          <w:lang w:eastAsia="en-US"/>
        </w:rPr>
        <w:t>betreffende</w:t>
      </w:r>
      <w:r w:rsidRPr="007142AA">
        <w:rPr>
          <w:rFonts w:eastAsiaTheme="minorHAnsi" w:cs="Calibri"/>
          <w:color w:val="000000"/>
          <w:lang w:eastAsia="en-US"/>
        </w:rPr>
        <w:t xml:space="preserve"> </w:t>
      </w:r>
      <w:r w:rsidR="006E7606">
        <w:rPr>
          <w:rFonts w:eastAsiaTheme="minorHAnsi" w:cs="Calibri"/>
          <w:color w:val="000000"/>
          <w:lang w:eastAsia="en-US"/>
        </w:rPr>
        <w:t xml:space="preserve">ontwikkelingen betreffende </w:t>
      </w:r>
      <w:r w:rsidRPr="007142AA">
        <w:rPr>
          <w:rFonts w:eastAsiaTheme="minorHAnsi" w:cs="Calibri"/>
          <w:color w:val="000000"/>
          <w:lang w:eastAsia="en-US"/>
        </w:rPr>
        <w:t xml:space="preserve">de </w:t>
      </w:r>
      <w:r w:rsidR="002F6A20">
        <w:rPr>
          <w:rFonts w:eastAsiaTheme="minorHAnsi" w:cs="Calibri"/>
          <w:color w:val="000000"/>
          <w:lang w:eastAsia="en-US"/>
        </w:rPr>
        <w:t>CO₂</w:t>
      </w:r>
      <w:r w:rsidR="003C0609">
        <w:rPr>
          <w:rFonts w:eastAsiaTheme="minorHAnsi" w:cs="Calibri"/>
          <w:color w:val="000000"/>
          <w:lang w:eastAsia="en-US"/>
        </w:rPr>
        <w:t>‐prestatieladder</w:t>
      </w:r>
      <w:r w:rsidR="00642123">
        <w:rPr>
          <w:rFonts w:eastAsiaTheme="minorHAnsi" w:cs="Calibri"/>
          <w:color w:val="000000"/>
          <w:lang w:eastAsia="en-US"/>
        </w:rPr>
        <w:t>.</w:t>
      </w:r>
    </w:p>
    <w:p w:rsidR="00642123" w:rsidRPr="007142AA" w:rsidRDefault="00642123" w:rsidP="007142AA">
      <w:pPr>
        <w:pStyle w:val="Lijstalinea"/>
        <w:numPr>
          <w:ilvl w:val="0"/>
          <w:numId w:val="37"/>
        </w:num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Het geleerde van de trainingen “Het nieuwe draaien” en “Het nieuwe rijden” onder de aandacht houden.</w:t>
      </w:r>
    </w:p>
    <w:p w:rsidR="007142AA" w:rsidRPr="007142AA" w:rsidRDefault="007142AA" w:rsidP="00C26264">
      <w:pPr>
        <w:pStyle w:val="Lijstalinea"/>
        <w:numPr>
          <w:ilvl w:val="0"/>
          <w:numId w:val="37"/>
        </w:numPr>
        <w:autoSpaceDE w:val="0"/>
        <w:autoSpaceDN w:val="0"/>
        <w:adjustRightInd w:val="0"/>
        <w:spacing w:after="0" w:line="240" w:lineRule="auto"/>
        <w:rPr>
          <w:rFonts w:eastAsiaTheme="minorHAnsi" w:cs="Calibri"/>
          <w:color w:val="000000"/>
          <w:lang w:eastAsia="en-US"/>
        </w:rPr>
      </w:pPr>
      <w:proofErr w:type="spellStart"/>
      <w:r w:rsidRPr="007142AA">
        <w:rPr>
          <w:rFonts w:eastAsiaTheme="minorHAnsi" w:cs="Calibri"/>
          <w:color w:val="000000"/>
          <w:lang w:eastAsia="en-US"/>
        </w:rPr>
        <w:t>Toolbo</w:t>
      </w:r>
      <w:r w:rsidR="003C0609">
        <w:rPr>
          <w:rFonts w:eastAsiaTheme="minorHAnsi" w:cs="Calibri"/>
          <w:color w:val="000000"/>
          <w:lang w:eastAsia="en-US"/>
        </w:rPr>
        <w:t>x</w:t>
      </w:r>
      <w:proofErr w:type="spellEnd"/>
      <w:r w:rsidR="003C0609">
        <w:rPr>
          <w:rFonts w:eastAsiaTheme="minorHAnsi" w:cs="Calibri"/>
          <w:color w:val="000000"/>
          <w:lang w:eastAsia="en-US"/>
        </w:rPr>
        <w:t xml:space="preserve"> over “</w:t>
      </w:r>
      <w:r w:rsidR="002F6A20">
        <w:rPr>
          <w:rFonts w:eastAsiaTheme="minorHAnsi" w:cs="Calibri"/>
          <w:color w:val="000000"/>
          <w:lang w:eastAsia="en-US"/>
        </w:rPr>
        <w:t>CO₂</w:t>
      </w:r>
      <w:r w:rsidR="003C0609">
        <w:rPr>
          <w:rFonts w:eastAsiaTheme="minorHAnsi" w:cs="Calibri"/>
          <w:color w:val="000000"/>
          <w:lang w:eastAsia="en-US"/>
        </w:rPr>
        <w:t>‐prestatieladder”</w:t>
      </w:r>
      <w:r w:rsidRPr="007142AA">
        <w:rPr>
          <w:rFonts w:eastAsiaTheme="minorHAnsi" w:cs="Calibri"/>
          <w:color w:val="000000"/>
          <w:lang w:eastAsia="en-US"/>
        </w:rPr>
        <w:t xml:space="preserve"> waarbij medewerkers gevraagd wordt om een</w:t>
      </w:r>
      <w:r w:rsidR="003C0609">
        <w:rPr>
          <w:rFonts w:eastAsiaTheme="minorHAnsi" w:cs="Calibri"/>
          <w:color w:val="000000"/>
          <w:lang w:eastAsia="en-US"/>
        </w:rPr>
        <w:t xml:space="preserve"> </w:t>
      </w:r>
      <w:r w:rsidRPr="007142AA">
        <w:rPr>
          <w:rFonts w:eastAsiaTheme="minorHAnsi" w:cs="Calibri"/>
          <w:color w:val="000000"/>
          <w:lang w:eastAsia="en-US"/>
        </w:rPr>
        <w:t xml:space="preserve">bijdrage te leveren om zo samen te zorgen voor </w:t>
      </w:r>
      <w:r w:rsidR="002F6A20">
        <w:rPr>
          <w:rFonts w:eastAsiaTheme="minorHAnsi" w:cs="Calibri"/>
          <w:color w:val="000000"/>
          <w:lang w:eastAsia="en-US"/>
        </w:rPr>
        <w:t>CO₂</w:t>
      </w:r>
      <w:r w:rsidR="003C0609">
        <w:rPr>
          <w:rFonts w:eastAsiaTheme="minorHAnsi" w:cs="Calibri"/>
          <w:color w:val="000000"/>
          <w:lang w:eastAsia="en-US"/>
        </w:rPr>
        <w:t>‐reductie</w:t>
      </w:r>
    </w:p>
    <w:p w:rsidR="007142AA" w:rsidRPr="003C0609" w:rsidRDefault="003C0609" w:rsidP="00C26264">
      <w:pPr>
        <w:pStyle w:val="Lijstalinea"/>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br/>
      </w:r>
    </w:p>
    <w:p w:rsidR="007142AA" w:rsidRPr="007142AA" w:rsidRDefault="003C0609" w:rsidP="007142AA">
      <w:pPr>
        <w:autoSpaceDE w:val="0"/>
        <w:autoSpaceDN w:val="0"/>
        <w:adjustRightInd w:val="0"/>
        <w:spacing w:after="0" w:line="240" w:lineRule="auto"/>
        <w:rPr>
          <w:rFonts w:eastAsiaTheme="minorHAnsi" w:cs="Calibri"/>
          <w:color w:val="000000"/>
          <w:lang w:eastAsia="en-US"/>
        </w:rPr>
      </w:pPr>
      <w:r>
        <w:rPr>
          <w:rFonts w:eastAsiaTheme="minorHAnsi" w:cs="Calibri"/>
          <w:color w:val="000000"/>
          <w:lang w:eastAsia="en-US"/>
        </w:rPr>
        <w:tab/>
      </w:r>
      <w:r w:rsidR="007142AA" w:rsidRPr="007142AA">
        <w:rPr>
          <w:rFonts w:eastAsiaTheme="minorHAnsi" w:cs="Calibri"/>
          <w:color w:val="000000"/>
          <w:lang w:eastAsia="en-US"/>
        </w:rPr>
        <w:t xml:space="preserve">Tijdens de bijeenkomsten worden medewerkers in de gelegenheid gesteld om ideeën aan te </w:t>
      </w:r>
      <w:r>
        <w:rPr>
          <w:rFonts w:eastAsiaTheme="minorHAnsi" w:cs="Calibri"/>
          <w:color w:val="000000"/>
          <w:lang w:eastAsia="en-US"/>
        </w:rPr>
        <w:tab/>
      </w:r>
      <w:r w:rsidR="007142AA" w:rsidRPr="007142AA">
        <w:rPr>
          <w:rFonts w:eastAsiaTheme="minorHAnsi" w:cs="Calibri"/>
          <w:color w:val="000000"/>
          <w:lang w:eastAsia="en-US"/>
        </w:rPr>
        <w:t>dragen.</w:t>
      </w:r>
    </w:p>
    <w:p w:rsidR="006E1BC8" w:rsidRPr="009E5B79" w:rsidRDefault="006E1BC8" w:rsidP="009E5B79"/>
    <w:sectPr w:rsidR="006E1BC8" w:rsidRPr="009E5B7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E6E" w:rsidRDefault="00807E6E" w:rsidP="006D385B">
      <w:pPr>
        <w:spacing w:after="0" w:line="240" w:lineRule="auto"/>
      </w:pPr>
      <w:r>
        <w:separator/>
      </w:r>
    </w:p>
  </w:endnote>
  <w:endnote w:type="continuationSeparator" w:id="0">
    <w:p w:rsidR="00807E6E" w:rsidRDefault="00807E6E" w:rsidP="006D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sz w:val="18"/>
        <w:szCs w:val="18"/>
        <w:lang w:eastAsia="en-US"/>
      </w:rPr>
      <w:id w:val="-1043136924"/>
      <w:docPartObj>
        <w:docPartGallery w:val="Page Numbers (Bottom of Page)"/>
        <w:docPartUnique/>
      </w:docPartObj>
    </w:sdtPr>
    <w:sdtContent>
      <w:sdt>
        <w:sdtPr>
          <w:rPr>
            <w:rFonts w:eastAsiaTheme="minorHAnsi"/>
            <w:sz w:val="18"/>
            <w:szCs w:val="18"/>
            <w:lang w:eastAsia="en-US"/>
          </w:rPr>
          <w:id w:val="860082579"/>
          <w:docPartObj>
            <w:docPartGallery w:val="Page Numbers (Top of Page)"/>
            <w:docPartUnique/>
          </w:docPartObj>
        </w:sdtPr>
        <w:sdtContent>
          <w:p w:rsidR="00807E6E" w:rsidRPr="002B527B" w:rsidRDefault="00807E6E" w:rsidP="006D385B">
            <w:pPr>
              <w:tabs>
                <w:tab w:val="center" w:pos="4536"/>
                <w:tab w:val="right" w:pos="9072"/>
              </w:tabs>
              <w:spacing w:after="0" w:line="240" w:lineRule="auto"/>
              <w:rPr>
                <w:rFonts w:eastAsiaTheme="minorHAnsi"/>
                <w:sz w:val="18"/>
                <w:szCs w:val="18"/>
                <w:lang w:eastAsia="en-US"/>
              </w:rPr>
            </w:pPr>
            <w:r>
              <w:rPr>
                <w:rStyle w:val="Kop2Char"/>
                <w:sz w:val="18"/>
                <w:szCs w:val="18"/>
              </w:rPr>
              <w:t>Periodieke</w:t>
            </w:r>
            <w:r w:rsidRPr="002B527B">
              <w:rPr>
                <w:rStyle w:val="Kop2Char"/>
                <w:sz w:val="18"/>
                <w:szCs w:val="18"/>
              </w:rPr>
              <w:t xml:space="preserve"> CO₂</w:t>
            </w:r>
            <w:r>
              <w:rPr>
                <w:rStyle w:val="Kop2Char"/>
                <w:sz w:val="18"/>
                <w:szCs w:val="18"/>
              </w:rPr>
              <w:t>-Rapportage</w:t>
            </w:r>
            <w:r w:rsidRPr="002B527B">
              <w:rPr>
                <w:rStyle w:val="Kop2Char"/>
                <w:sz w:val="18"/>
                <w:szCs w:val="18"/>
              </w:rPr>
              <w:t xml:space="preserve"> Scherrenberg B.V. </w:t>
            </w:r>
            <w:r w:rsidRPr="002B527B">
              <w:rPr>
                <w:rStyle w:val="Kop2Char"/>
                <w:sz w:val="18"/>
                <w:szCs w:val="18"/>
              </w:rPr>
              <w:tab/>
            </w:r>
            <w:r>
              <w:rPr>
                <w:rStyle w:val="Kop2Char"/>
                <w:sz w:val="18"/>
                <w:szCs w:val="18"/>
              </w:rPr>
              <w:t xml:space="preserve"> </w:t>
            </w:r>
            <w:r w:rsidRPr="002B527B">
              <w:rPr>
                <w:rStyle w:val="Kop2Char"/>
                <w:sz w:val="18"/>
                <w:szCs w:val="18"/>
              </w:rPr>
              <w:t xml:space="preserve"> </w:t>
            </w:r>
            <w:r>
              <w:rPr>
                <w:rStyle w:val="Kop2Char"/>
                <w:sz w:val="18"/>
                <w:szCs w:val="18"/>
              </w:rPr>
              <w:tab/>
            </w:r>
            <w:r w:rsidRPr="002B527B">
              <w:rPr>
                <w:rStyle w:val="Kop2Char"/>
                <w:sz w:val="18"/>
                <w:szCs w:val="18"/>
              </w:rPr>
              <w:t xml:space="preserve">Pagina </w:t>
            </w:r>
            <w:r w:rsidRPr="002B527B">
              <w:rPr>
                <w:rStyle w:val="Kop2Char"/>
                <w:sz w:val="18"/>
                <w:szCs w:val="18"/>
              </w:rPr>
              <w:fldChar w:fldCharType="begin"/>
            </w:r>
            <w:r w:rsidRPr="002B527B">
              <w:rPr>
                <w:rStyle w:val="Kop2Char"/>
                <w:sz w:val="18"/>
                <w:szCs w:val="18"/>
              </w:rPr>
              <w:instrText>PAGE</w:instrText>
            </w:r>
            <w:r w:rsidRPr="002B527B">
              <w:rPr>
                <w:rStyle w:val="Kop2Char"/>
                <w:sz w:val="18"/>
                <w:szCs w:val="18"/>
              </w:rPr>
              <w:fldChar w:fldCharType="separate"/>
            </w:r>
            <w:r w:rsidR="00284401">
              <w:rPr>
                <w:rStyle w:val="Kop2Char"/>
                <w:noProof/>
                <w:sz w:val="18"/>
                <w:szCs w:val="18"/>
              </w:rPr>
              <w:t>1</w:t>
            </w:r>
            <w:r w:rsidRPr="002B527B">
              <w:rPr>
                <w:rStyle w:val="Kop2Char"/>
                <w:sz w:val="18"/>
                <w:szCs w:val="18"/>
              </w:rPr>
              <w:fldChar w:fldCharType="end"/>
            </w:r>
            <w:r w:rsidRPr="002B527B">
              <w:rPr>
                <w:rStyle w:val="Kop2Char"/>
                <w:sz w:val="18"/>
                <w:szCs w:val="18"/>
              </w:rPr>
              <w:t xml:space="preserve"> van </w:t>
            </w:r>
            <w:r w:rsidRPr="002B527B">
              <w:rPr>
                <w:rStyle w:val="Kop2Char"/>
                <w:sz w:val="18"/>
                <w:szCs w:val="18"/>
              </w:rPr>
              <w:fldChar w:fldCharType="begin"/>
            </w:r>
            <w:r w:rsidRPr="002B527B">
              <w:rPr>
                <w:rStyle w:val="Kop2Char"/>
                <w:sz w:val="18"/>
                <w:szCs w:val="18"/>
              </w:rPr>
              <w:instrText>NUMPAGES</w:instrText>
            </w:r>
            <w:r w:rsidRPr="002B527B">
              <w:rPr>
                <w:rStyle w:val="Kop2Char"/>
                <w:sz w:val="18"/>
                <w:szCs w:val="18"/>
              </w:rPr>
              <w:fldChar w:fldCharType="separate"/>
            </w:r>
            <w:r w:rsidR="00284401">
              <w:rPr>
                <w:rStyle w:val="Kop2Char"/>
                <w:noProof/>
                <w:sz w:val="18"/>
                <w:szCs w:val="18"/>
              </w:rPr>
              <w:t>15</w:t>
            </w:r>
            <w:r w:rsidRPr="002B527B">
              <w:rPr>
                <w:rStyle w:val="Kop2Char"/>
                <w:sz w:val="18"/>
                <w:szCs w:val="18"/>
              </w:rPr>
              <w:fldChar w:fldCharType="end"/>
            </w:r>
          </w:p>
        </w:sdtContent>
      </w:sdt>
    </w:sdtContent>
  </w:sdt>
  <w:p w:rsidR="00807E6E" w:rsidRDefault="00807E6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E6E" w:rsidRDefault="00807E6E" w:rsidP="006D385B">
      <w:pPr>
        <w:spacing w:after="0" w:line="240" w:lineRule="auto"/>
      </w:pPr>
      <w:r>
        <w:separator/>
      </w:r>
    </w:p>
  </w:footnote>
  <w:footnote w:type="continuationSeparator" w:id="0">
    <w:p w:rsidR="00807E6E" w:rsidRDefault="00807E6E" w:rsidP="006D3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E6E" w:rsidRDefault="00807E6E">
    <w:pPr>
      <w:pStyle w:val="Koptekst"/>
    </w:pPr>
    <w:r>
      <w:rPr>
        <w:noProof/>
      </w:rPr>
      <w:drawing>
        <wp:anchor distT="0" distB="0" distL="114300" distR="114300" simplePos="0" relativeHeight="251659264" behindDoc="0" locked="0" layoutInCell="1" allowOverlap="1" wp14:anchorId="242C4738" wp14:editId="51B4FC38">
          <wp:simplePos x="0" y="0"/>
          <wp:positionH relativeFrom="column">
            <wp:posOffset>3554730</wp:posOffset>
          </wp:positionH>
          <wp:positionV relativeFrom="paragraph">
            <wp:posOffset>-82550</wp:posOffset>
          </wp:positionV>
          <wp:extent cx="2559050" cy="63055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cstate="print">
                    <a:duotone>
                      <a:schemeClr val="accent3">
                        <a:shade val="45000"/>
                        <a:satMod val="135000"/>
                      </a:schemeClr>
                      <a:prstClr val="white"/>
                    </a:duotone>
                    <a:extLst>
                      <a:ext uri="{BEBA8EAE-BF5A-486C-A8C5-ECC9F3942E4B}">
                        <a14:imgProps xmlns:a14="http://schemas.microsoft.com/office/drawing/2010/main">
                          <a14:imgLayer r:embed="rId2">
                            <a14:imgEffect>
                              <a14:colorTemperature colorTemp="77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559050" cy="6305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628D"/>
    <w:multiLevelType w:val="hybridMultilevel"/>
    <w:tmpl w:val="3E0CB804"/>
    <w:lvl w:ilvl="0" w:tplc="3708995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BA662F"/>
    <w:multiLevelType w:val="multilevel"/>
    <w:tmpl w:val="AA5E63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A5649"/>
    <w:multiLevelType w:val="multilevel"/>
    <w:tmpl w:val="DDFC9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582F82"/>
    <w:multiLevelType w:val="hybridMultilevel"/>
    <w:tmpl w:val="AE56C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A76AFE"/>
    <w:multiLevelType w:val="hybridMultilevel"/>
    <w:tmpl w:val="B38EE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742E54"/>
    <w:multiLevelType w:val="hybridMultilevel"/>
    <w:tmpl w:val="998E5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603EC1"/>
    <w:multiLevelType w:val="hybridMultilevel"/>
    <w:tmpl w:val="87D0DF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8902A3"/>
    <w:multiLevelType w:val="multilevel"/>
    <w:tmpl w:val="B622A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C91297"/>
    <w:multiLevelType w:val="hybridMultilevel"/>
    <w:tmpl w:val="C0E4A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0505E9"/>
    <w:multiLevelType w:val="multilevel"/>
    <w:tmpl w:val="F386D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70167C"/>
    <w:multiLevelType w:val="hybridMultilevel"/>
    <w:tmpl w:val="FC3A0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8E820C1"/>
    <w:multiLevelType w:val="multilevel"/>
    <w:tmpl w:val="62640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5B41BA"/>
    <w:multiLevelType w:val="hybridMultilevel"/>
    <w:tmpl w:val="A648A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595AD8"/>
    <w:multiLevelType w:val="multilevel"/>
    <w:tmpl w:val="AA749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B940DB"/>
    <w:multiLevelType w:val="hybridMultilevel"/>
    <w:tmpl w:val="AAC49C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FCD2039"/>
    <w:multiLevelType w:val="multilevel"/>
    <w:tmpl w:val="DC987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BC6E93"/>
    <w:multiLevelType w:val="hybridMultilevel"/>
    <w:tmpl w:val="BC520E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8F328BB"/>
    <w:multiLevelType w:val="multilevel"/>
    <w:tmpl w:val="7938D23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063369"/>
    <w:multiLevelType w:val="hybridMultilevel"/>
    <w:tmpl w:val="E3B4F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C93371D"/>
    <w:multiLevelType w:val="multilevel"/>
    <w:tmpl w:val="0C6872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5C43BE"/>
    <w:multiLevelType w:val="multilevel"/>
    <w:tmpl w:val="49E2C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C469D4"/>
    <w:multiLevelType w:val="multilevel"/>
    <w:tmpl w:val="85D232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7E58D5"/>
    <w:multiLevelType w:val="multilevel"/>
    <w:tmpl w:val="42727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013A50"/>
    <w:multiLevelType w:val="hybridMultilevel"/>
    <w:tmpl w:val="761C96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4357978"/>
    <w:multiLevelType w:val="hybridMultilevel"/>
    <w:tmpl w:val="93406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78C18A9"/>
    <w:multiLevelType w:val="hybridMultilevel"/>
    <w:tmpl w:val="E1D44028"/>
    <w:lvl w:ilvl="0" w:tplc="A61CF962">
      <w:start w:val="4"/>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0C18F7"/>
    <w:multiLevelType w:val="hybridMultilevel"/>
    <w:tmpl w:val="93CC9F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A5018FB"/>
    <w:multiLevelType w:val="hybridMultilevel"/>
    <w:tmpl w:val="2DD22D90"/>
    <w:lvl w:ilvl="0" w:tplc="23082AB0">
      <w:numFmt w:val="bullet"/>
      <w:lvlText w:val="-"/>
      <w:lvlJc w:val="left"/>
      <w:pPr>
        <w:ind w:left="1080" w:hanging="360"/>
      </w:pPr>
      <w:rPr>
        <w:rFonts w:ascii="Calibri" w:eastAsia="Calibr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C260A6D"/>
    <w:multiLevelType w:val="hybridMultilevel"/>
    <w:tmpl w:val="4C6AE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0C4439A"/>
    <w:multiLevelType w:val="hybridMultilevel"/>
    <w:tmpl w:val="57C46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5A85636"/>
    <w:multiLevelType w:val="hybridMultilevel"/>
    <w:tmpl w:val="5FC8F28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9655219"/>
    <w:multiLevelType w:val="hybridMultilevel"/>
    <w:tmpl w:val="95241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C38262E"/>
    <w:multiLevelType w:val="hybridMultilevel"/>
    <w:tmpl w:val="69B0E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CCB27C2"/>
    <w:multiLevelType w:val="hybridMultilevel"/>
    <w:tmpl w:val="BF080ADE"/>
    <w:lvl w:ilvl="0" w:tplc="871EE910">
      <w:start w:val="2017"/>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1651E9B"/>
    <w:multiLevelType w:val="hybridMultilevel"/>
    <w:tmpl w:val="B7DAD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28B4AF5"/>
    <w:multiLevelType w:val="multilevel"/>
    <w:tmpl w:val="AC7A6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9E7F59"/>
    <w:multiLevelType w:val="hybridMultilevel"/>
    <w:tmpl w:val="86BA0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91F04F2"/>
    <w:multiLevelType w:val="multilevel"/>
    <w:tmpl w:val="C65AE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6262FB"/>
    <w:multiLevelType w:val="hybridMultilevel"/>
    <w:tmpl w:val="0D4ED720"/>
    <w:lvl w:ilvl="0" w:tplc="675A409C">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E3F3E04"/>
    <w:multiLevelType w:val="hybridMultilevel"/>
    <w:tmpl w:val="7816830A"/>
    <w:lvl w:ilvl="0" w:tplc="999EEA8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11F76E7"/>
    <w:multiLevelType w:val="hybridMultilevel"/>
    <w:tmpl w:val="01267E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775C12"/>
    <w:multiLevelType w:val="hybridMultilevel"/>
    <w:tmpl w:val="C91A94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37D4D3B"/>
    <w:multiLevelType w:val="hybridMultilevel"/>
    <w:tmpl w:val="2A8CB8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CF64D2E"/>
    <w:multiLevelType w:val="hybridMultilevel"/>
    <w:tmpl w:val="4BF8BD1C"/>
    <w:lvl w:ilvl="0" w:tplc="770A427E">
      <w:start w:val="2"/>
      <w:numFmt w:val="bullet"/>
      <w:lvlText w:val="-"/>
      <w:lvlJc w:val="left"/>
      <w:pPr>
        <w:ind w:left="720" w:hanging="360"/>
      </w:pPr>
      <w:rPr>
        <w:rFonts w:ascii="Calibri" w:eastAsia="Calibri" w:hAnsi="Calibri" w:cs="Calibr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DE05C82"/>
    <w:multiLevelType w:val="hybridMultilevel"/>
    <w:tmpl w:val="41C0B974"/>
    <w:lvl w:ilvl="0" w:tplc="04130001">
      <w:start w:val="1"/>
      <w:numFmt w:val="bullet"/>
      <w:lvlText w:val=""/>
      <w:lvlJc w:val="left"/>
      <w:pPr>
        <w:ind w:left="1426" w:hanging="360"/>
      </w:pPr>
      <w:rPr>
        <w:rFonts w:ascii="Symbol" w:hAnsi="Symbol" w:hint="default"/>
      </w:rPr>
    </w:lvl>
    <w:lvl w:ilvl="1" w:tplc="04130003" w:tentative="1">
      <w:start w:val="1"/>
      <w:numFmt w:val="bullet"/>
      <w:lvlText w:val="o"/>
      <w:lvlJc w:val="left"/>
      <w:pPr>
        <w:ind w:left="2146" w:hanging="360"/>
      </w:pPr>
      <w:rPr>
        <w:rFonts w:ascii="Courier New" w:hAnsi="Courier New" w:cs="Courier New" w:hint="default"/>
      </w:rPr>
    </w:lvl>
    <w:lvl w:ilvl="2" w:tplc="04130005" w:tentative="1">
      <w:start w:val="1"/>
      <w:numFmt w:val="bullet"/>
      <w:lvlText w:val=""/>
      <w:lvlJc w:val="left"/>
      <w:pPr>
        <w:ind w:left="2866" w:hanging="360"/>
      </w:pPr>
      <w:rPr>
        <w:rFonts w:ascii="Wingdings" w:hAnsi="Wingdings" w:hint="default"/>
      </w:rPr>
    </w:lvl>
    <w:lvl w:ilvl="3" w:tplc="04130001" w:tentative="1">
      <w:start w:val="1"/>
      <w:numFmt w:val="bullet"/>
      <w:lvlText w:val=""/>
      <w:lvlJc w:val="left"/>
      <w:pPr>
        <w:ind w:left="3586" w:hanging="360"/>
      </w:pPr>
      <w:rPr>
        <w:rFonts w:ascii="Symbol" w:hAnsi="Symbol" w:hint="default"/>
      </w:rPr>
    </w:lvl>
    <w:lvl w:ilvl="4" w:tplc="04130003" w:tentative="1">
      <w:start w:val="1"/>
      <w:numFmt w:val="bullet"/>
      <w:lvlText w:val="o"/>
      <w:lvlJc w:val="left"/>
      <w:pPr>
        <w:ind w:left="4306" w:hanging="360"/>
      </w:pPr>
      <w:rPr>
        <w:rFonts w:ascii="Courier New" w:hAnsi="Courier New" w:cs="Courier New" w:hint="default"/>
      </w:rPr>
    </w:lvl>
    <w:lvl w:ilvl="5" w:tplc="04130005" w:tentative="1">
      <w:start w:val="1"/>
      <w:numFmt w:val="bullet"/>
      <w:lvlText w:val=""/>
      <w:lvlJc w:val="left"/>
      <w:pPr>
        <w:ind w:left="5026" w:hanging="360"/>
      </w:pPr>
      <w:rPr>
        <w:rFonts w:ascii="Wingdings" w:hAnsi="Wingdings" w:hint="default"/>
      </w:rPr>
    </w:lvl>
    <w:lvl w:ilvl="6" w:tplc="04130001" w:tentative="1">
      <w:start w:val="1"/>
      <w:numFmt w:val="bullet"/>
      <w:lvlText w:val=""/>
      <w:lvlJc w:val="left"/>
      <w:pPr>
        <w:ind w:left="5746" w:hanging="360"/>
      </w:pPr>
      <w:rPr>
        <w:rFonts w:ascii="Symbol" w:hAnsi="Symbol" w:hint="default"/>
      </w:rPr>
    </w:lvl>
    <w:lvl w:ilvl="7" w:tplc="04130003" w:tentative="1">
      <w:start w:val="1"/>
      <w:numFmt w:val="bullet"/>
      <w:lvlText w:val="o"/>
      <w:lvlJc w:val="left"/>
      <w:pPr>
        <w:ind w:left="6466" w:hanging="360"/>
      </w:pPr>
      <w:rPr>
        <w:rFonts w:ascii="Courier New" w:hAnsi="Courier New" w:cs="Courier New" w:hint="default"/>
      </w:rPr>
    </w:lvl>
    <w:lvl w:ilvl="8" w:tplc="04130005" w:tentative="1">
      <w:start w:val="1"/>
      <w:numFmt w:val="bullet"/>
      <w:lvlText w:val=""/>
      <w:lvlJc w:val="left"/>
      <w:pPr>
        <w:ind w:left="7186" w:hanging="360"/>
      </w:pPr>
      <w:rPr>
        <w:rFonts w:ascii="Wingdings" w:hAnsi="Wingdings" w:hint="default"/>
      </w:rPr>
    </w:lvl>
  </w:abstractNum>
  <w:abstractNum w:abstractNumId="45" w15:restartNumberingAfterBreak="0">
    <w:nsid w:val="7F2E6C0E"/>
    <w:multiLevelType w:val="hybridMultilevel"/>
    <w:tmpl w:val="336ABD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7"/>
  </w:num>
  <w:num w:numId="4">
    <w:abstractNumId w:val="19"/>
  </w:num>
  <w:num w:numId="5">
    <w:abstractNumId w:val="13"/>
  </w:num>
  <w:num w:numId="6">
    <w:abstractNumId w:val="15"/>
  </w:num>
  <w:num w:numId="7">
    <w:abstractNumId w:val="22"/>
  </w:num>
  <w:num w:numId="8">
    <w:abstractNumId w:val="21"/>
  </w:num>
  <w:num w:numId="9">
    <w:abstractNumId w:val="1"/>
  </w:num>
  <w:num w:numId="10">
    <w:abstractNumId w:val="17"/>
  </w:num>
  <w:num w:numId="11">
    <w:abstractNumId w:val="11"/>
  </w:num>
  <w:num w:numId="12">
    <w:abstractNumId w:val="20"/>
  </w:num>
  <w:num w:numId="13">
    <w:abstractNumId w:val="2"/>
  </w:num>
  <w:num w:numId="14">
    <w:abstractNumId w:val="35"/>
  </w:num>
  <w:num w:numId="15">
    <w:abstractNumId w:val="30"/>
  </w:num>
  <w:num w:numId="16">
    <w:abstractNumId w:val="12"/>
  </w:num>
  <w:num w:numId="17">
    <w:abstractNumId w:val="40"/>
  </w:num>
  <w:num w:numId="18">
    <w:abstractNumId w:val="23"/>
  </w:num>
  <w:num w:numId="19">
    <w:abstractNumId w:val="32"/>
  </w:num>
  <w:num w:numId="20">
    <w:abstractNumId w:val="6"/>
  </w:num>
  <w:num w:numId="21">
    <w:abstractNumId w:val="26"/>
  </w:num>
  <w:num w:numId="22">
    <w:abstractNumId w:val="16"/>
  </w:num>
  <w:num w:numId="23">
    <w:abstractNumId w:val="4"/>
  </w:num>
  <w:num w:numId="24">
    <w:abstractNumId w:val="39"/>
  </w:num>
  <w:num w:numId="25">
    <w:abstractNumId w:val="31"/>
  </w:num>
  <w:num w:numId="26">
    <w:abstractNumId w:val="24"/>
  </w:num>
  <w:num w:numId="27">
    <w:abstractNumId w:val="14"/>
  </w:num>
  <w:num w:numId="28">
    <w:abstractNumId w:val="18"/>
  </w:num>
  <w:num w:numId="29">
    <w:abstractNumId w:val="44"/>
  </w:num>
  <w:num w:numId="30">
    <w:abstractNumId w:val="28"/>
  </w:num>
  <w:num w:numId="31">
    <w:abstractNumId w:val="36"/>
  </w:num>
  <w:num w:numId="32">
    <w:abstractNumId w:val="10"/>
  </w:num>
  <w:num w:numId="33">
    <w:abstractNumId w:val="42"/>
  </w:num>
  <w:num w:numId="34">
    <w:abstractNumId w:val="34"/>
  </w:num>
  <w:num w:numId="35">
    <w:abstractNumId w:val="45"/>
  </w:num>
  <w:num w:numId="36">
    <w:abstractNumId w:val="3"/>
  </w:num>
  <w:num w:numId="37">
    <w:abstractNumId w:val="8"/>
  </w:num>
  <w:num w:numId="38">
    <w:abstractNumId w:val="5"/>
  </w:num>
  <w:num w:numId="39">
    <w:abstractNumId w:val="29"/>
  </w:num>
  <w:num w:numId="40">
    <w:abstractNumId w:val="33"/>
  </w:num>
  <w:num w:numId="41">
    <w:abstractNumId w:val="25"/>
  </w:num>
  <w:num w:numId="42">
    <w:abstractNumId w:val="41"/>
  </w:num>
  <w:num w:numId="43">
    <w:abstractNumId w:val="27"/>
  </w:num>
  <w:num w:numId="44">
    <w:abstractNumId w:val="0"/>
  </w:num>
  <w:num w:numId="45">
    <w:abstractNumId w:val="43"/>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58"/>
    <w:rsid w:val="000B7C71"/>
    <w:rsid w:val="00103569"/>
    <w:rsid w:val="001248D6"/>
    <w:rsid w:val="00184891"/>
    <w:rsid w:val="00184E67"/>
    <w:rsid w:val="00192536"/>
    <w:rsid w:val="00197981"/>
    <w:rsid w:val="001A0DA2"/>
    <w:rsid w:val="001E5158"/>
    <w:rsid w:val="0020257C"/>
    <w:rsid w:val="002067E5"/>
    <w:rsid w:val="00212793"/>
    <w:rsid w:val="002135FC"/>
    <w:rsid w:val="00227A85"/>
    <w:rsid w:val="002319BA"/>
    <w:rsid w:val="00251A44"/>
    <w:rsid w:val="00284401"/>
    <w:rsid w:val="002B2D90"/>
    <w:rsid w:val="002B527B"/>
    <w:rsid w:val="002B5854"/>
    <w:rsid w:val="002C4C5B"/>
    <w:rsid w:val="002D6C1D"/>
    <w:rsid w:val="002E2F1C"/>
    <w:rsid w:val="002F6A20"/>
    <w:rsid w:val="00381F96"/>
    <w:rsid w:val="003828FF"/>
    <w:rsid w:val="003838BA"/>
    <w:rsid w:val="003A33F4"/>
    <w:rsid w:val="003C0609"/>
    <w:rsid w:val="003C707C"/>
    <w:rsid w:val="003D4109"/>
    <w:rsid w:val="005053CA"/>
    <w:rsid w:val="00553C09"/>
    <w:rsid w:val="00582479"/>
    <w:rsid w:val="005C339F"/>
    <w:rsid w:val="005D6CF6"/>
    <w:rsid w:val="005F1FA4"/>
    <w:rsid w:val="005F3E19"/>
    <w:rsid w:val="00601C3B"/>
    <w:rsid w:val="00642123"/>
    <w:rsid w:val="00664FD1"/>
    <w:rsid w:val="006720EE"/>
    <w:rsid w:val="006726D8"/>
    <w:rsid w:val="00696B69"/>
    <w:rsid w:val="00697DD0"/>
    <w:rsid w:val="006B0D83"/>
    <w:rsid w:val="006C1A5C"/>
    <w:rsid w:val="006D385B"/>
    <w:rsid w:val="006E1BC8"/>
    <w:rsid w:val="006E7606"/>
    <w:rsid w:val="006F1FCC"/>
    <w:rsid w:val="007142AA"/>
    <w:rsid w:val="00722461"/>
    <w:rsid w:val="0075617C"/>
    <w:rsid w:val="007A3650"/>
    <w:rsid w:val="007C1D9D"/>
    <w:rsid w:val="007C39F1"/>
    <w:rsid w:val="007D7ACE"/>
    <w:rsid w:val="007E046A"/>
    <w:rsid w:val="007E7F56"/>
    <w:rsid w:val="007F1234"/>
    <w:rsid w:val="00807E6E"/>
    <w:rsid w:val="00807E84"/>
    <w:rsid w:val="00854B36"/>
    <w:rsid w:val="008737D4"/>
    <w:rsid w:val="00874FA1"/>
    <w:rsid w:val="00894262"/>
    <w:rsid w:val="008E0AE7"/>
    <w:rsid w:val="008E3936"/>
    <w:rsid w:val="0090558A"/>
    <w:rsid w:val="009143A8"/>
    <w:rsid w:val="009738E3"/>
    <w:rsid w:val="00997695"/>
    <w:rsid w:val="009E50D8"/>
    <w:rsid w:val="009E5B79"/>
    <w:rsid w:val="00A33E22"/>
    <w:rsid w:val="00A37450"/>
    <w:rsid w:val="00A60264"/>
    <w:rsid w:val="00A72041"/>
    <w:rsid w:val="00A94C83"/>
    <w:rsid w:val="00AB4CB6"/>
    <w:rsid w:val="00AC2170"/>
    <w:rsid w:val="00AC2661"/>
    <w:rsid w:val="00AC74AC"/>
    <w:rsid w:val="00B1044B"/>
    <w:rsid w:val="00B12906"/>
    <w:rsid w:val="00B143EF"/>
    <w:rsid w:val="00B210B0"/>
    <w:rsid w:val="00B40F04"/>
    <w:rsid w:val="00B436CA"/>
    <w:rsid w:val="00B43EDF"/>
    <w:rsid w:val="00B540C1"/>
    <w:rsid w:val="00B54DBF"/>
    <w:rsid w:val="00B67D18"/>
    <w:rsid w:val="00B81161"/>
    <w:rsid w:val="00BA1CD1"/>
    <w:rsid w:val="00BA22F3"/>
    <w:rsid w:val="00BB5DD5"/>
    <w:rsid w:val="00BB683C"/>
    <w:rsid w:val="00BE418A"/>
    <w:rsid w:val="00C1113C"/>
    <w:rsid w:val="00C159E1"/>
    <w:rsid w:val="00C172A8"/>
    <w:rsid w:val="00C26264"/>
    <w:rsid w:val="00C32E1D"/>
    <w:rsid w:val="00C5160A"/>
    <w:rsid w:val="00C53FE7"/>
    <w:rsid w:val="00C616B8"/>
    <w:rsid w:val="00C84AFF"/>
    <w:rsid w:val="00C85851"/>
    <w:rsid w:val="00C97258"/>
    <w:rsid w:val="00CB38AD"/>
    <w:rsid w:val="00CB704B"/>
    <w:rsid w:val="00CD36B5"/>
    <w:rsid w:val="00CE01D0"/>
    <w:rsid w:val="00CE65CB"/>
    <w:rsid w:val="00D04214"/>
    <w:rsid w:val="00D2088A"/>
    <w:rsid w:val="00D847FC"/>
    <w:rsid w:val="00D95BE5"/>
    <w:rsid w:val="00D9670D"/>
    <w:rsid w:val="00DB3EFA"/>
    <w:rsid w:val="00DC01E1"/>
    <w:rsid w:val="00DC7EEC"/>
    <w:rsid w:val="00DD031B"/>
    <w:rsid w:val="00DE790C"/>
    <w:rsid w:val="00E15004"/>
    <w:rsid w:val="00E226E2"/>
    <w:rsid w:val="00E2579E"/>
    <w:rsid w:val="00E348AC"/>
    <w:rsid w:val="00E6492C"/>
    <w:rsid w:val="00EC73BE"/>
    <w:rsid w:val="00ED2B48"/>
    <w:rsid w:val="00ED36AC"/>
    <w:rsid w:val="00EE1A90"/>
    <w:rsid w:val="00F10D37"/>
    <w:rsid w:val="00F36318"/>
    <w:rsid w:val="00FB0047"/>
    <w:rsid w:val="00FB3BAC"/>
    <w:rsid w:val="00FD28CC"/>
    <w:rsid w:val="00FD79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25234-A3A1-491D-BD58-63AB5F7A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6E1BC8"/>
    <w:pPr>
      <w:keepNext/>
      <w:keepLines/>
      <w:spacing w:before="200" w:after="0"/>
      <w:outlineLvl w:val="1"/>
    </w:pPr>
    <w:rPr>
      <w:rFonts w:asciiTheme="majorHAnsi" w:eastAsiaTheme="majorEastAsia" w:hAnsiTheme="majorHAnsi" w:cstheme="majorBidi"/>
      <w:b/>
      <w:bCs/>
      <w:color w:val="76923C" w:themeColor="accent3"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385B"/>
    <w:pPr>
      <w:ind w:left="720"/>
      <w:contextualSpacing/>
    </w:pPr>
  </w:style>
  <w:style w:type="paragraph" w:styleId="Koptekst">
    <w:name w:val="header"/>
    <w:basedOn w:val="Standaard"/>
    <w:link w:val="KoptekstChar"/>
    <w:uiPriority w:val="99"/>
    <w:unhideWhenUsed/>
    <w:rsid w:val="006D38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385B"/>
  </w:style>
  <w:style w:type="paragraph" w:styleId="Voettekst">
    <w:name w:val="footer"/>
    <w:basedOn w:val="Standaard"/>
    <w:link w:val="VoettekstChar"/>
    <w:uiPriority w:val="99"/>
    <w:unhideWhenUsed/>
    <w:rsid w:val="006D38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385B"/>
  </w:style>
  <w:style w:type="paragraph" w:styleId="Ballontekst">
    <w:name w:val="Balloon Text"/>
    <w:basedOn w:val="Standaard"/>
    <w:link w:val="BallontekstChar"/>
    <w:uiPriority w:val="99"/>
    <w:semiHidden/>
    <w:unhideWhenUsed/>
    <w:rsid w:val="003A33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A33F4"/>
    <w:rPr>
      <w:rFonts w:ascii="Tahoma" w:hAnsi="Tahoma" w:cs="Tahoma"/>
      <w:sz w:val="16"/>
      <w:szCs w:val="16"/>
    </w:rPr>
  </w:style>
  <w:style w:type="table" w:styleId="Tabelraster">
    <w:name w:val="Table Grid"/>
    <w:basedOn w:val="Standaardtabel"/>
    <w:uiPriority w:val="39"/>
    <w:rsid w:val="00E15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ard"/>
    <w:uiPriority w:val="40"/>
    <w:qFormat/>
    <w:rsid w:val="00E15004"/>
    <w:pPr>
      <w:tabs>
        <w:tab w:val="decimal" w:pos="360"/>
      </w:tabs>
    </w:pPr>
    <w:rPr>
      <w:rFonts w:eastAsiaTheme="minorHAnsi"/>
    </w:rPr>
  </w:style>
  <w:style w:type="paragraph" w:styleId="Voetnoottekst">
    <w:name w:val="footnote text"/>
    <w:basedOn w:val="Standaard"/>
    <w:link w:val="VoetnoottekstChar"/>
    <w:uiPriority w:val="99"/>
    <w:unhideWhenUsed/>
    <w:rsid w:val="00E15004"/>
    <w:pPr>
      <w:spacing w:after="0" w:line="240" w:lineRule="auto"/>
    </w:pPr>
    <w:rPr>
      <w:sz w:val="20"/>
      <w:szCs w:val="20"/>
    </w:rPr>
  </w:style>
  <w:style w:type="character" w:customStyle="1" w:styleId="VoetnoottekstChar">
    <w:name w:val="Voetnoottekst Char"/>
    <w:basedOn w:val="Standaardalinea-lettertype"/>
    <w:link w:val="Voetnoottekst"/>
    <w:uiPriority w:val="99"/>
    <w:rsid w:val="00E15004"/>
    <w:rPr>
      <w:sz w:val="20"/>
      <w:szCs w:val="20"/>
    </w:rPr>
  </w:style>
  <w:style w:type="character" w:styleId="Subtielebenadrukking">
    <w:name w:val="Subtle Emphasis"/>
    <w:basedOn w:val="Standaardalinea-lettertype"/>
    <w:uiPriority w:val="19"/>
    <w:qFormat/>
    <w:rsid w:val="00E15004"/>
    <w:rPr>
      <w:i/>
      <w:iCs/>
      <w:color w:val="7F7F7F" w:themeColor="text1" w:themeTint="80"/>
    </w:rPr>
  </w:style>
  <w:style w:type="table" w:styleId="Gemiddeldearcering2-accent5">
    <w:name w:val="Medium Shading 2 Accent 5"/>
    <w:basedOn w:val="Standaardtabel"/>
    <w:uiPriority w:val="64"/>
    <w:rsid w:val="00E150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chtearcering-accent1">
    <w:name w:val="Light Shading Accent 1"/>
    <w:basedOn w:val="Standaardtabel"/>
    <w:uiPriority w:val="60"/>
    <w:rsid w:val="00E1500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3">
    <w:name w:val="Light Shading Accent 3"/>
    <w:basedOn w:val="Standaardtabel"/>
    <w:uiPriority w:val="60"/>
    <w:rsid w:val="00E1500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2Char">
    <w:name w:val="Kop 2 Char"/>
    <w:basedOn w:val="Standaardalinea-lettertype"/>
    <w:link w:val="Kop2"/>
    <w:uiPriority w:val="9"/>
    <w:rsid w:val="006E1BC8"/>
    <w:rPr>
      <w:rFonts w:asciiTheme="majorHAnsi" w:eastAsiaTheme="majorEastAsia" w:hAnsiTheme="majorHAnsi" w:cstheme="majorBidi"/>
      <w:b/>
      <w:bCs/>
      <w:color w:val="76923C" w:themeColor="accent3"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759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4EC42-4B15-4651-B00D-A3993EB0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15</Pages>
  <Words>3323</Words>
  <Characters>18280</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Jelle Niezen</dc:creator>
  <cp:lastModifiedBy>Dave den Hartog</cp:lastModifiedBy>
  <cp:revision>52</cp:revision>
  <cp:lastPrinted>2018-06-28T12:32:00Z</cp:lastPrinted>
  <dcterms:created xsi:type="dcterms:W3CDTF">2018-06-26T09:16:00Z</dcterms:created>
  <dcterms:modified xsi:type="dcterms:W3CDTF">2018-07-19T13:39:00Z</dcterms:modified>
</cp:coreProperties>
</file>