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23091" w14:textId="77777777" w:rsidR="00345E58" w:rsidRPr="00453D65" w:rsidRDefault="00345E58" w:rsidP="00345E58">
      <w:pPr>
        <w:pStyle w:val="Geenafstand"/>
        <w:rPr>
          <w:szCs w:val="20"/>
        </w:rPr>
      </w:pPr>
    </w:p>
    <w:p w14:paraId="76AE1F43" w14:textId="77777777" w:rsidR="00FB4A12" w:rsidRDefault="00FB4A12" w:rsidP="00FB4A12">
      <w:pPr>
        <w:rPr>
          <w:rFonts w:ascii="Verdana" w:hAnsi="Verdana"/>
          <w:b/>
        </w:rPr>
      </w:pPr>
    </w:p>
    <w:p w14:paraId="10F23F75" w14:textId="77777777" w:rsidR="00FB4A12" w:rsidRDefault="00FB4A12" w:rsidP="00FB4A12">
      <w:pPr>
        <w:rPr>
          <w:rFonts w:ascii="Verdana" w:hAnsi="Verdana"/>
          <w:b/>
        </w:rPr>
      </w:pPr>
    </w:p>
    <w:p w14:paraId="3879378F" w14:textId="77777777" w:rsidR="00FB4A12" w:rsidRDefault="00FB4A12" w:rsidP="00FB4A12">
      <w:pPr>
        <w:rPr>
          <w:rFonts w:ascii="Verdana" w:hAnsi="Verdana"/>
          <w:b/>
        </w:rPr>
      </w:pPr>
    </w:p>
    <w:p w14:paraId="1D552A70" w14:textId="77777777" w:rsidR="00FB4A12" w:rsidRDefault="00FB4A12" w:rsidP="00FB4A12">
      <w:pPr>
        <w:rPr>
          <w:rFonts w:ascii="Verdana" w:hAnsi="Verdana"/>
          <w:b/>
        </w:rPr>
      </w:pPr>
    </w:p>
    <w:p w14:paraId="6749DB15" w14:textId="77777777" w:rsidR="00FB4A12" w:rsidRDefault="00FB4A12" w:rsidP="00FB4A12">
      <w:pPr>
        <w:rPr>
          <w:rFonts w:ascii="Verdana" w:hAnsi="Verdana"/>
          <w:b/>
        </w:rPr>
      </w:pPr>
    </w:p>
    <w:p w14:paraId="1766B103" w14:textId="77777777" w:rsidR="00FB4A12" w:rsidRDefault="00FB4A12" w:rsidP="00FB4A12">
      <w:pPr>
        <w:rPr>
          <w:rFonts w:ascii="Verdana" w:hAnsi="Verdana"/>
          <w:b/>
        </w:rPr>
      </w:pPr>
    </w:p>
    <w:p w14:paraId="59A187A5" w14:textId="77777777" w:rsidR="00FB4A12" w:rsidRDefault="00FB4A12" w:rsidP="00FB4A12">
      <w:pPr>
        <w:rPr>
          <w:rFonts w:ascii="Verdana" w:hAnsi="Verdana"/>
          <w:b/>
        </w:rPr>
      </w:pPr>
    </w:p>
    <w:p w14:paraId="24DDB0B1" w14:textId="77777777" w:rsidR="00FB4A12" w:rsidRDefault="00FB4A12" w:rsidP="00FB4A12">
      <w:pPr>
        <w:rPr>
          <w:rFonts w:ascii="Verdana" w:hAnsi="Verdana"/>
          <w:b/>
        </w:rPr>
      </w:pPr>
    </w:p>
    <w:p w14:paraId="67D0316B" w14:textId="77777777" w:rsidR="00FB4A12" w:rsidRDefault="00FB4A12" w:rsidP="00FB4A12">
      <w:pPr>
        <w:rPr>
          <w:rFonts w:ascii="Verdana" w:hAnsi="Verdana"/>
          <w:b/>
        </w:rPr>
      </w:pPr>
    </w:p>
    <w:p w14:paraId="3904BBC6" w14:textId="77777777" w:rsidR="00FB4A12" w:rsidRDefault="00FB4A12" w:rsidP="00FB4A12">
      <w:pPr>
        <w:rPr>
          <w:rFonts w:ascii="Verdana" w:hAnsi="Verdana"/>
          <w:b/>
        </w:rPr>
      </w:pPr>
    </w:p>
    <w:p w14:paraId="05A475F9" w14:textId="77777777" w:rsidR="00FB4A12" w:rsidRPr="002F7D85" w:rsidRDefault="00FB4A12" w:rsidP="00FB4A12">
      <w:pPr>
        <w:rPr>
          <w:rFonts w:ascii="Verdana" w:hAnsi="Verdana"/>
          <w:b/>
          <w:sz w:val="52"/>
          <w:szCs w:val="52"/>
        </w:rPr>
      </w:pPr>
    </w:p>
    <w:p w14:paraId="114E792C" w14:textId="77777777" w:rsidR="00FB4A12" w:rsidRPr="002F7D85" w:rsidRDefault="00C230E7" w:rsidP="00FB4A12">
      <w:pPr>
        <w:tabs>
          <w:tab w:val="left" w:pos="2517"/>
          <w:tab w:val="right" w:pos="9072"/>
        </w:tabs>
        <w:rPr>
          <w:rFonts w:ascii="Verdana" w:hAnsi="Verdana"/>
          <w:b/>
          <w:sz w:val="52"/>
          <w:szCs w:val="52"/>
        </w:rPr>
      </w:pPr>
      <w:r>
        <w:rPr>
          <w:rFonts w:ascii="Verdana" w:hAnsi="Verdana"/>
          <w:b/>
          <w:sz w:val="52"/>
          <w:szCs w:val="52"/>
        </w:rPr>
        <w:t xml:space="preserve">       </w:t>
      </w:r>
      <w:r w:rsidR="00BC3B89">
        <w:rPr>
          <w:rFonts w:ascii="Verdana" w:hAnsi="Verdana"/>
          <w:b/>
          <w:sz w:val="52"/>
          <w:szCs w:val="52"/>
        </w:rPr>
        <w:t xml:space="preserve">Scherrenberg </w:t>
      </w:r>
      <w:r>
        <w:rPr>
          <w:rFonts w:ascii="Verdana" w:hAnsi="Verdana"/>
          <w:b/>
          <w:sz w:val="52"/>
          <w:szCs w:val="52"/>
        </w:rPr>
        <w:t>Holding B.V.</w:t>
      </w:r>
    </w:p>
    <w:p w14:paraId="0A8B4ACE" w14:textId="1903DEB2" w:rsidR="00FB4A12" w:rsidRPr="002F7D85" w:rsidRDefault="00FB4A12" w:rsidP="00FB4A12">
      <w:pPr>
        <w:jc w:val="right"/>
        <w:rPr>
          <w:rFonts w:ascii="Verdana" w:hAnsi="Verdana"/>
          <w:b/>
          <w:sz w:val="40"/>
          <w:szCs w:val="40"/>
        </w:rPr>
      </w:pPr>
      <w:r w:rsidRPr="002F7D85">
        <w:rPr>
          <w:rFonts w:ascii="Verdana" w:hAnsi="Verdana"/>
          <w:b/>
          <w:sz w:val="40"/>
          <w:szCs w:val="40"/>
        </w:rPr>
        <w:t>Energiebeoordeling 20</w:t>
      </w:r>
      <w:r w:rsidR="00830F1D">
        <w:rPr>
          <w:rFonts w:ascii="Verdana" w:hAnsi="Verdana"/>
          <w:b/>
          <w:sz w:val="40"/>
          <w:szCs w:val="40"/>
        </w:rPr>
        <w:t>19/2020</w:t>
      </w:r>
    </w:p>
    <w:p w14:paraId="1CC16EB2" w14:textId="2FC18EF4" w:rsidR="00FB4A12" w:rsidRDefault="00FB4A12" w:rsidP="00FB4A12">
      <w:pPr>
        <w:jc w:val="right"/>
        <w:rPr>
          <w:rFonts w:ascii="Verdana" w:hAnsi="Verdana"/>
          <w:b/>
        </w:rPr>
      </w:pPr>
      <w:r>
        <w:rPr>
          <w:rFonts w:ascii="Verdana" w:hAnsi="Verdana"/>
          <w:b/>
        </w:rPr>
        <w:t xml:space="preserve">Datum: </w:t>
      </w:r>
      <w:r w:rsidR="00830F1D">
        <w:rPr>
          <w:rFonts w:ascii="Verdana" w:hAnsi="Verdana"/>
          <w:b/>
        </w:rPr>
        <w:t>09-04-2021</w:t>
      </w:r>
    </w:p>
    <w:p w14:paraId="43C05C6F" w14:textId="77777777" w:rsidR="00FB4A12" w:rsidRDefault="00FB4A12" w:rsidP="00FB4A12">
      <w:pPr>
        <w:jc w:val="right"/>
        <w:rPr>
          <w:rFonts w:ascii="Verdana" w:hAnsi="Verdana"/>
          <w:b/>
        </w:rPr>
      </w:pPr>
    </w:p>
    <w:p w14:paraId="45A6E9E3" w14:textId="77777777" w:rsidR="00FB4A12" w:rsidRDefault="00FB4A12">
      <w:pPr>
        <w:rPr>
          <w:rFonts w:ascii="Verdana" w:hAnsi="Verdana"/>
          <w:b/>
        </w:rPr>
      </w:pPr>
      <w:r>
        <w:rPr>
          <w:rFonts w:ascii="Verdana" w:hAnsi="Verdana"/>
          <w:b/>
        </w:rPr>
        <w:br w:type="page"/>
      </w:r>
    </w:p>
    <w:p w14:paraId="73586130" w14:textId="77777777" w:rsidR="00193E68" w:rsidRPr="00193E68" w:rsidRDefault="00193E68" w:rsidP="00193E68">
      <w:pPr>
        <w:pStyle w:val="Default"/>
        <w:rPr>
          <w:rFonts w:ascii="Verdana" w:hAnsi="Verdana"/>
          <w:b/>
          <w:bCs/>
        </w:rPr>
      </w:pPr>
      <w:r w:rsidRPr="00193E68">
        <w:rPr>
          <w:rFonts w:ascii="Verdana" w:hAnsi="Verdana"/>
          <w:b/>
          <w:bCs/>
        </w:rPr>
        <w:lastRenderedPageBreak/>
        <w:t>1. Inleiding</w:t>
      </w:r>
    </w:p>
    <w:p w14:paraId="1DCB51E2" w14:textId="77777777" w:rsidR="00193E68" w:rsidRPr="00193E68" w:rsidRDefault="00193E68" w:rsidP="00193E68">
      <w:pPr>
        <w:pStyle w:val="Default"/>
        <w:rPr>
          <w:rFonts w:ascii="Verdana" w:hAnsi="Verdana"/>
          <w:sz w:val="20"/>
          <w:szCs w:val="20"/>
        </w:rPr>
      </w:pPr>
    </w:p>
    <w:p w14:paraId="0B8E4511" w14:textId="74B4BC68" w:rsidR="00193E68" w:rsidRPr="00193E68" w:rsidRDefault="00193E68" w:rsidP="00193E68">
      <w:pPr>
        <w:pStyle w:val="Default"/>
        <w:rPr>
          <w:rFonts w:ascii="Verdana" w:hAnsi="Verdana"/>
          <w:sz w:val="20"/>
          <w:szCs w:val="20"/>
        </w:rPr>
      </w:pPr>
      <w:r w:rsidRPr="00193E68">
        <w:rPr>
          <w:rFonts w:ascii="Verdana" w:hAnsi="Verdana"/>
          <w:sz w:val="20"/>
          <w:szCs w:val="20"/>
        </w:rPr>
        <w:t xml:space="preserve">Op </w:t>
      </w:r>
      <w:r w:rsidRPr="00193E68">
        <w:rPr>
          <w:rFonts w:ascii="Verdana" w:hAnsi="Verdana"/>
          <w:sz w:val="20"/>
          <w:szCs w:val="20"/>
        </w:rPr>
        <w:t xml:space="preserve">09-04-2021 </w:t>
      </w:r>
      <w:r w:rsidRPr="00193E68">
        <w:rPr>
          <w:rFonts w:ascii="Verdana" w:hAnsi="Verdana"/>
          <w:sz w:val="20"/>
          <w:szCs w:val="20"/>
        </w:rPr>
        <w:t>hebben wij een energiebeoordeling uitgevoerd. Een energiebeoordeling is een audit met de focus op de energieaspecten van ons bedrijf. Dit document geeft de uitkomsten van de energiebeoordeling en hiermee geven wij invulling aan de eis 2.A.3 van het handboek CO2-Prestatieladder 3.</w:t>
      </w:r>
      <w:r w:rsidRPr="00193E68">
        <w:rPr>
          <w:rFonts w:ascii="Verdana" w:hAnsi="Verdana"/>
          <w:sz w:val="20"/>
          <w:szCs w:val="20"/>
        </w:rPr>
        <w:t>1</w:t>
      </w:r>
      <w:r w:rsidRPr="00193E68">
        <w:rPr>
          <w:rFonts w:ascii="Verdana" w:hAnsi="Verdana"/>
          <w:sz w:val="20"/>
          <w:szCs w:val="20"/>
        </w:rPr>
        <w:t xml:space="preserve">. </w:t>
      </w:r>
    </w:p>
    <w:p w14:paraId="06EAB7C9" w14:textId="77777777" w:rsidR="00193E68" w:rsidRPr="00193E68" w:rsidRDefault="00193E68" w:rsidP="00193E68">
      <w:pPr>
        <w:pStyle w:val="Default"/>
        <w:rPr>
          <w:rFonts w:ascii="Verdana" w:hAnsi="Verdana"/>
          <w:sz w:val="20"/>
          <w:szCs w:val="20"/>
        </w:rPr>
      </w:pPr>
    </w:p>
    <w:p w14:paraId="6BFC43FC" w14:textId="54ACDEC3" w:rsidR="00193E68" w:rsidRPr="00193E68" w:rsidRDefault="00193E68" w:rsidP="00193E68">
      <w:pPr>
        <w:pStyle w:val="Default"/>
        <w:rPr>
          <w:rFonts w:ascii="Verdana" w:hAnsi="Verdana"/>
          <w:sz w:val="20"/>
          <w:szCs w:val="20"/>
        </w:rPr>
      </w:pPr>
      <w:r w:rsidRPr="00193E68">
        <w:rPr>
          <w:rFonts w:ascii="Verdana" w:hAnsi="Verdana"/>
          <w:sz w:val="20"/>
          <w:szCs w:val="20"/>
        </w:rPr>
        <w:t xml:space="preserve">Om gerichte maatregelen te kunnen nemen voor het verminderen van het energieverbruik en de daaraan verbonden kosten is het nodig een inzicht te verwerven in het bestaande energieverbruik, in de verdeling ervan over de verschillende bedrijfsdoeleinden en de oorzaken van energieverlies. </w:t>
      </w:r>
    </w:p>
    <w:p w14:paraId="12FD0CCE" w14:textId="77777777" w:rsidR="00193E68" w:rsidRPr="00193E68" w:rsidRDefault="00193E68" w:rsidP="00193E68">
      <w:pPr>
        <w:pStyle w:val="Default"/>
        <w:rPr>
          <w:rFonts w:ascii="Verdana" w:hAnsi="Verdana"/>
          <w:sz w:val="20"/>
          <w:szCs w:val="20"/>
        </w:rPr>
      </w:pPr>
    </w:p>
    <w:p w14:paraId="47C91E32" w14:textId="237BDE33" w:rsidR="00193E68" w:rsidRPr="00193E68" w:rsidRDefault="00193E68" w:rsidP="00193E68">
      <w:pPr>
        <w:pStyle w:val="Default"/>
        <w:rPr>
          <w:rFonts w:ascii="Verdana" w:hAnsi="Verdana"/>
          <w:sz w:val="20"/>
          <w:szCs w:val="20"/>
        </w:rPr>
      </w:pPr>
      <w:proofErr w:type="gramStart"/>
      <w:r w:rsidRPr="00193E68">
        <w:rPr>
          <w:rFonts w:ascii="Verdana" w:hAnsi="Verdana"/>
          <w:sz w:val="20"/>
          <w:szCs w:val="20"/>
        </w:rPr>
        <w:t>Conform</w:t>
      </w:r>
      <w:proofErr w:type="gramEnd"/>
      <w:r w:rsidRPr="00193E68">
        <w:rPr>
          <w:rFonts w:ascii="Verdana" w:hAnsi="Verdana"/>
          <w:sz w:val="20"/>
          <w:szCs w:val="20"/>
        </w:rPr>
        <w:t xml:space="preserve"> het gestelde in het handboek CO2-Prestatieladder 3.</w:t>
      </w:r>
      <w:r w:rsidRPr="00193E68">
        <w:rPr>
          <w:rFonts w:ascii="Verdana" w:hAnsi="Verdana"/>
          <w:sz w:val="20"/>
          <w:szCs w:val="20"/>
        </w:rPr>
        <w:t>1</w:t>
      </w:r>
      <w:r w:rsidRPr="00193E68">
        <w:rPr>
          <w:rFonts w:ascii="Verdana" w:hAnsi="Verdana"/>
          <w:sz w:val="20"/>
          <w:szCs w:val="20"/>
        </w:rPr>
        <w:t xml:space="preserve"> betreft het hier een energie-beoordeling conform paragraaf 4.4.3 van de norm NEN-ISO 50001. </w:t>
      </w:r>
    </w:p>
    <w:p w14:paraId="0998438D" w14:textId="77777777" w:rsidR="00193E68" w:rsidRPr="00193E68" w:rsidRDefault="00193E68" w:rsidP="00193E68">
      <w:pPr>
        <w:pStyle w:val="Default"/>
        <w:rPr>
          <w:rFonts w:ascii="Verdana" w:hAnsi="Verdana"/>
          <w:sz w:val="20"/>
          <w:szCs w:val="20"/>
        </w:rPr>
      </w:pPr>
      <w:r w:rsidRPr="00193E68">
        <w:rPr>
          <w:rFonts w:ascii="Verdana" w:hAnsi="Verdana"/>
          <w:sz w:val="20"/>
          <w:szCs w:val="20"/>
        </w:rPr>
        <w:t xml:space="preserve">Tijdens de audit is een analyse gemaakt van: </w:t>
      </w:r>
    </w:p>
    <w:p w14:paraId="31643477" w14:textId="77777777" w:rsidR="00193E68" w:rsidRPr="00193E68" w:rsidRDefault="00193E68" w:rsidP="00193E68">
      <w:pPr>
        <w:pStyle w:val="Default"/>
        <w:spacing w:after="53"/>
        <w:rPr>
          <w:rFonts w:ascii="Verdana" w:hAnsi="Verdana"/>
          <w:sz w:val="20"/>
          <w:szCs w:val="20"/>
        </w:rPr>
      </w:pPr>
      <w:r w:rsidRPr="00193E68">
        <w:rPr>
          <w:rFonts w:ascii="Verdana" w:hAnsi="Verdana"/>
          <w:sz w:val="20"/>
          <w:szCs w:val="20"/>
        </w:rPr>
        <w:t xml:space="preserve">- het energieverbruik, actueel en in het verleden; </w:t>
      </w:r>
    </w:p>
    <w:p w14:paraId="6C3D9491" w14:textId="77777777" w:rsidR="00193E68" w:rsidRPr="00193E68" w:rsidRDefault="00193E68" w:rsidP="00193E68">
      <w:pPr>
        <w:pStyle w:val="Default"/>
        <w:spacing w:after="53"/>
        <w:rPr>
          <w:rFonts w:ascii="Verdana" w:hAnsi="Verdana"/>
          <w:sz w:val="20"/>
          <w:szCs w:val="20"/>
        </w:rPr>
      </w:pPr>
      <w:r w:rsidRPr="00193E68">
        <w:rPr>
          <w:rFonts w:ascii="Verdana" w:hAnsi="Verdana"/>
          <w:sz w:val="20"/>
          <w:szCs w:val="20"/>
        </w:rPr>
        <w:t xml:space="preserve">- het identificeren van de faciliteiten, apparaten of processen die een significante invloed op het energieverbruik hebben; </w:t>
      </w:r>
    </w:p>
    <w:p w14:paraId="117968A1" w14:textId="77777777" w:rsidR="00193E68" w:rsidRPr="00193E68" w:rsidRDefault="00193E68" w:rsidP="00193E68">
      <w:pPr>
        <w:pStyle w:val="Default"/>
        <w:rPr>
          <w:rFonts w:ascii="Verdana" w:hAnsi="Verdana"/>
          <w:sz w:val="20"/>
          <w:szCs w:val="20"/>
        </w:rPr>
      </w:pPr>
      <w:r w:rsidRPr="00193E68">
        <w:rPr>
          <w:rFonts w:ascii="Verdana" w:hAnsi="Verdana"/>
          <w:sz w:val="20"/>
          <w:szCs w:val="20"/>
        </w:rPr>
        <w:t xml:space="preserve">- het identificeren, vastleggen van prioriteiten en documenteren van kansen voor verbetering van de energieprestatie. </w:t>
      </w:r>
    </w:p>
    <w:p w14:paraId="79AF95F7" w14:textId="77777777" w:rsidR="00193E68" w:rsidRPr="00193E68" w:rsidRDefault="00193E68" w:rsidP="00193E68">
      <w:pPr>
        <w:pStyle w:val="Default"/>
        <w:rPr>
          <w:rFonts w:ascii="Verdana" w:hAnsi="Verdana"/>
          <w:sz w:val="20"/>
          <w:szCs w:val="20"/>
        </w:rPr>
      </w:pPr>
    </w:p>
    <w:p w14:paraId="370A386E" w14:textId="77777777" w:rsidR="00193E68" w:rsidRPr="00193E68" w:rsidRDefault="00193E68" w:rsidP="00193E68">
      <w:pPr>
        <w:pStyle w:val="Geenafstand"/>
        <w:rPr>
          <w:szCs w:val="20"/>
        </w:rPr>
      </w:pPr>
      <w:r w:rsidRPr="00193E68">
        <w:rPr>
          <w:szCs w:val="20"/>
        </w:rPr>
        <w:t xml:space="preserve">De bevindingen zijn gedocumenteerd in deze rapportage. </w:t>
      </w:r>
    </w:p>
    <w:p w14:paraId="572DBA3C" w14:textId="77777777" w:rsidR="00193E68" w:rsidRPr="00193E68" w:rsidRDefault="00193E68" w:rsidP="00193E68">
      <w:pPr>
        <w:pStyle w:val="Default"/>
        <w:rPr>
          <w:rFonts w:ascii="Verdana" w:hAnsi="Verdana"/>
          <w:b/>
          <w:bCs/>
          <w:sz w:val="20"/>
          <w:szCs w:val="20"/>
        </w:rPr>
      </w:pPr>
    </w:p>
    <w:p w14:paraId="77F12284" w14:textId="0D7BBEAA" w:rsidR="00193E68" w:rsidRPr="00193E68" w:rsidRDefault="00193E68" w:rsidP="00193E68">
      <w:pPr>
        <w:pStyle w:val="Default"/>
        <w:rPr>
          <w:rFonts w:ascii="Verdana" w:hAnsi="Verdana"/>
        </w:rPr>
      </w:pPr>
      <w:r w:rsidRPr="00193E68">
        <w:rPr>
          <w:rFonts w:ascii="Verdana" w:hAnsi="Verdana"/>
          <w:b/>
          <w:bCs/>
        </w:rPr>
        <w:t>2.</w:t>
      </w:r>
      <w:r w:rsidRPr="00193E68">
        <w:rPr>
          <w:rFonts w:ascii="Verdana" w:hAnsi="Verdana"/>
          <w:b/>
          <w:bCs/>
        </w:rPr>
        <w:t xml:space="preserve"> </w:t>
      </w:r>
      <w:r w:rsidRPr="00193E68">
        <w:rPr>
          <w:rFonts w:ascii="Verdana" w:hAnsi="Verdana"/>
          <w:b/>
          <w:bCs/>
        </w:rPr>
        <w:t xml:space="preserve">Verkregen informatie </w:t>
      </w:r>
    </w:p>
    <w:p w14:paraId="78C61C4F" w14:textId="5F4E3601" w:rsidR="00193E68" w:rsidRPr="00193E68" w:rsidRDefault="00193E68" w:rsidP="00193E68">
      <w:pPr>
        <w:pStyle w:val="Default"/>
        <w:rPr>
          <w:rFonts w:ascii="Verdana" w:hAnsi="Verdana"/>
          <w:sz w:val="20"/>
          <w:szCs w:val="20"/>
        </w:rPr>
      </w:pPr>
      <w:r w:rsidRPr="00193E68">
        <w:rPr>
          <w:rFonts w:ascii="Verdana" w:hAnsi="Verdana"/>
          <w:sz w:val="20"/>
          <w:szCs w:val="20"/>
        </w:rPr>
        <w:t xml:space="preserve">De basis voor deze energiebeoordeling zijn de documenten die zijn opgesteld met betrekking tot het energieverbruik op het gebied van elektriciteit, gas en de overige fossiele brandstoffen. Nadere informatie is op verschillende manieren verkregen, o.a. door middel van: </w:t>
      </w:r>
    </w:p>
    <w:p w14:paraId="6338F45D" w14:textId="7416EEDB" w:rsidR="00193E68" w:rsidRPr="00193E68" w:rsidRDefault="00193E68" w:rsidP="00193E68">
      <w:pPr>
        <w:pStyle w:val="Default"/>
        <w:spacing w:after="53"/>
        <w:rPr>
          <w:rFonts w:ascii="Verdana" w:hAnsi="Verdana"/>
          <w:sz w:val="20"/>
          <w:szCs w:val="20"/>
        </w:rPr>
      </w:pPr>
      <w:r w:rsidRPr="00193E68">
        <w:rPr>
          <w:rFonts w:ascii="Verdana" w:hAnsi="Verdana"/>
          <w:sz w:val="20"/>
          <w:szCs w:val="20"/>
        </w:rPr>
        <w:t xml:space="preserve">- Bedrijfsrondgang </w:t>
      </w:r>
    </w:p>
    <w:p w14:paraId="1B0382C2" w14:textId="63593486" w:rsidR="00193E68" w:rsidRPr="00193E68" w:rsidRDefault="00193E68" w:rsidP="00193E68">
      <w:pPr>
        <w:pStyle w:val="Default"/>
        <w:spacing w:after="53"/>
        <w:rPr>
          <w:rFonts w:ascii="Verdana" w:hAnsi="Verdana"/>
          <w:sz w:val="20"/>
          <w:szCs w:val="20"/>
        </w:rPr>
      </w:pPr>
      <w:r w:rsidRPr="00193E68">
        <w:rPr>
          <w:rFonts w:ascii="Verdana" w:hAnsi="Verdana"/>
          <w:sz w:val="20"/>
          <w:szCs w:val="20"/>
        </w:rPr>
        <w:t xml:space="preserve">- Projectbezoek door de </w:t>
      </w:r>
      <w:r>
        <w:rPr>
          <w:rFonts w:ascii="Verdana" w:hAnsi="Verdana"/>
          <w:sz w:val="20"/>
          <w:szCs w:val="20"/>
        </w:rPr>
        <w:t>Adviseur</w:t>
      </w:r>
      <w:r w:rsidRPr="00193E68">
        <w:rPr>
          <w:rFonts w:ascii="Verdana" w:hAnsi="Verdana"/>
          <w:sz w:val="20"/>
          <w:szCs w:val="20"/>
        </w:rPr>
        <w:t xml:space="preserve"> </w:t>
      </w:r>
    </w:p>
    <w:p w14:paraId="70BC0053" w14:textId="26AB2CD9" w:rsidR="00193E68" w:rsidRPr="00193E68" w:rsidRDefault="00193E68" w:rsidP="00193E68">
      <w:pPr>
        <w:pStyle w:val="Default"/>
        <w:spacing w:after="53"/>
        <w:rPr>
          <w:rFonts w:ascii="Verdana" w:hAnsi="Verdana"/>
          <w:sz w:val="20"/>
          <w:szCs w:val="20"/>
        </w:rPr>
      </w:pPr>
      <w:r w:rsidRPr="00193E68">
        <w:rPr>
          <w:rFonts w:ascii="Verdana" w:hAnsi="Verdana"/>
          <w:sz w:val="20"/>
          <w:szCs w:val="20"/>
        </w:rPr>
        <w:t>- CO2-footprint 201</w:t>
      </w:r>
      <w:r>
        <w:rPr>
          <w:rFonts w:ascii="Verdana" w:hAnsi="Verdana"/>
          <w:sz w:val="20"/>
          <w:szCs w:val="20"/>
        </w:rPr>
        <w:t>9, 1</w:t>
      </w:r>
      <w:r w:rsidRPr="00193E68">
        <w:rPr>
          <w:rFonts w:ascii="Verdana" w:hAnsi="Verdana"/>
          <w:sz w:val="20"/>
          <w:szCs w:val="20"/>
          <w:vertAlign w:val="superscript"/>
        </w:rPr>
        <w:t>e</w:t>
      </w:r>
      <w:r>
        <w:rPr>
          <w:rFonts w:ascii="Verdana" w:hAnsi="Verdana"/>
          <w:sz w:val="20"/>
          <w:szCs w:val="20"/>
        </w:rPr>
        <w:t xml:space="preserve"> helft 2020</w:t>
      </w:r>
      <w:r w:rsidRPr="00193E68">
        <w:rPr>
          <w:rFonts w:ascii="Verdana" w:hAnsi="Verdana"/>
          <w:sz w:val="20"/>
          <w:szCs w:val="20"/>
        </w:rPr>
        <w:t xml:space="preserve"> </w:t>
      </w:r>
    </w:p>
    <w:p w14:paraId="776564AA" w14:textId="43B429F8" w:rsidR="00193E68" w:rsidRPr="00193E68" w:rsidRDefault="00193E68" w:rsidP="00193E68">
      <w:pPr>
        <w:pStyle w:val="Default"/>
        <w:rPr>
          <w:rFonts w:ascii="Verdana" w:hAnsi="Verdana"/>
          <w:sz w:val="20"/>
          <w:szCs w:val="20"/>
        </w:rPr>
      </w:pPr>
      <w:r w:rsidRPr="00193E68">
        <w:rPr>
          <w:rFonts w:ascii="Verdana" w:hAnsi="Verdana"/>
          <w:sz w:val="20"/>
          <w:szCs w:val="20"/>
        </w:rPr>
        <w:t xml:space="preserve">- </w:t>
      </w:r>
      <w:proofErr w:type="gramStart"/>
      <w:r w:rsidRPr="00193E68">
        <w:rPr>
          <w:rFonts w:ascii="Verdana" w:hAnsi="Verdana"/>
          <w:sz w:val="20"/>
          <w:szCs w:val="20"/>
        </w:rPr>
        <w:t>Portfolio /</w:t>
      </w:r>
      <w:proofErr w:type="gramEnd"/>
      <w:r w:rsidRPr="00193E68">
        <w:rPr>
          <w:rFonts w:ascii="Verdana" w:hAnsi="Verdana"/>
          <w:sz w:val="20"/>
          <w:szCs w:val="20"/>
        </w:rPr>
        <w:t xml:space="preserve"> Handboek CO2-Prestatieladder uitgave SKAO, versie 3.</w:t>
      </w:r>
      <w:r>
        <w:rPr>
          <w:rFonts w:ascii="Verdana" w:hAnsi="Verdana"/>
          <w:sz w:val="20"/>
          <w:szCs w:val="20"/>
        </w:rPr>
        <w:t>1</w:t>
      </w:r>
      <w:r w:rsidRPr="00193E68">
        <w:rPr>
          <w:rFonts w:ascii="Verdana" w:hAnsi="Verdana"/>
          <w:sz w:val="20"/>
          <w:szCs w:val="20"/>
        </w:rPr>
        <w:t xml:space="preserve">. </w:t>
      </w:r>
    </w:p>
    <w:p w14:paraId="07D3B8FC" w14:textId="77777777" w:rsidR="00193E68" w:rsidRPr="00193E68" w:rsidRDefault="00193E68" w:rsidP="00193E68">
      <w:pPr>
        <w:pStyle w:val="Default"/>
        <w:rPr>
          <w:rFonts w:ascii="Verdana" w:hAnsi="Verdana"/>
          <w:sz w:val="20"/>
          <w:szCs w:val="20"/>
        </w:rPr>
      </w:pPr>
    </w:p>
    <w:p w14:paraId="57B2FB75" w14:textId="606C4C53" w:rsidR="00193E68" w:rsidRPr="00193E68" w:rsidRDefault="00193E68" w:rsidP="00193E68">
      <w:pPr>
        <w:pStyle w:val="Geenafstand"/>
        <w:rPr>
          <w:szCs w:val="20"/>
        </w:rPr>
      </w:pPr>
      <w:r w:rsidRPr="00193E68">
        <w:rPr>
          <w:szCs w:val="20"/>
        </w:rPr>
        <w:t>Daarnaast zijn de verschillende inkoopnota’s van de diverse aangekochte brandstoffen opgevraagd en ingezien.</w:t>
      </w:r>
    </w:p>
    <w:p w14:paraId="41D3340D" w14:textId="77777777" w:rsidR="00193E68" w:rsidRPr="00193E68" w:rsidRDefault="00193E68" w:rsidP="00193E68">
      <w:pPr>
        <w:pStyle w:val="Geenafstand"/>
        <w:rPr>
          <w:szCs w:val="20"/>
        </w:rPr>
      </w:pPr>
    </w:p>
    <w:p w14:paraId="7345D034" w14:textId="77777777" w:rsidR="00193E68" w:rsidRDefault="00193E68">
      <w:pPr>
        <w:rPr>
          <w:rFonts w:ascii="Verdana" w:hAnsi="Verdana"/>
          <w:b/>
          <w:sz w:val="20"/>
        </w:rPr>
      </w:pPr>
      <w:r>
        <w:rPr>
          <w:b/>
        </w:rPr>
        <w:br w:type="page"/>
      </w:r>
    </w:p>
    <w:p w14:paraId="32A1772D" w14:textId="77777777" w:rsidR="00193E68" w:rsidRPr="00193E68" w:rsidRDefault="00193E68" w:rsidP="00193E68">
      <w:pPr>
        <w:pStyle w:val="Geenafstand"/>
        <w:rPr>
          <w:b/>
          <w:sz w:val="24"/>
          <w:szCs w:val="24"/>
        </w:rPr>
      </w:pPr>
      <w:r w:rsidRPr="00193E68">
        <w:rPr>
          <w:b/>
          <w:sz w:val="24"/>
          <w:szCs w:val="24"/>
        </w:rPr>
        <w:t>3. Energiestromen</w:t>
      </w:r>
    </w:p>
    <w:p w14:paraId="189487EA" w14:textId="77777777" w:rsidR="00193E68" w:rsidRDefault="00193E68" w:rsidP="00193E68">
      <w:pPr>
        <w:pStyle w:val="Geenafstand"/>
        <w:rPr>
          <w:b/>
        </w:rPr>
      </w:pPr>
    </w:p>
    <w:p w14:paraId="33A579E5" w14:textId="77777777" w:rsidR="00193E68" w:rsidRDefault="00193E68" w:rsidP="00193E68">
      <w:pPr>
        <w:pStyle w:val="Geenafstand"/>
        <w:rPr>
          <w:b/>
        </w:rPr>
      </w:pPr>
      <w:r>
        <w:rPr>
          <w:b/>
        </w:rPr>
        <w:t>3.1 Energiestromen</w:t>
      </w:r>
    </w:p>
    <w:p w14:paraId="3F23C50D" w14:textId="77777777" w:rsidR="001D0000" w:rsidRDefault="001D0000" w:rsidP="00ED3F8F">
      <w:pPr>
        <w:pStyle w:val="Geenafstand"/>
      </w:pPr>
      <w:r>
        <w:t xml:space="preserve">In onderstaande tabel zijn de bedrijfsonderdelen benoemd welke een bijdrage hebben in </w:t>
      </w:r>
      <w:proofErr w:type="gramStart"/>
      <w:r>
        <w:t>de totale energieverbruik</w:t>
      </w:r>
      <w:proofErr w:type="gramEnd"/>
      <w:r>
        <w:t>.</w:t>
      </w:r>
    </w:p>
    <w:p w14:paraId="5A4B571E" w14:textId="77777777" w:rsidR="00ED3F8F" w:rsidRDefault="00ED3F8F" w:rsidP="00ED3F8F">
      <w:pPr>
        <w:pStyle w:val="Geenafstand"/>
      </w:pPr>
    </w:p>
    <w:tbl>
      <w:tblPr>
        <w:tblStyle w:val="Lichtelijst-accent3"/>
        <w:tblW w:w="0" w:type="auto"/>
        <w:tblInd w:w="108" w:type="dxa"/>
        <w:tblLook w:val="04A0" w:firstRow="1" w:lastRow="0" w:firstColumn="1" w:lastColumn="0" w:noHBand="0" w:noVBand="1"/>
      </w:tblPr>
      <w:tblGrid>
        <w:gridCol w:w="8944"/>
      </w:tblGrid>
      <w:tr w:rsidR="005F3555" w:rsidRPr="005F3555" w14:paraId="71DCC056" w14:textId="77777777" w:rsidTr="007D2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Pr>
          <w:p w14:paraId="1759FA1C" w14:textId="77777777" w:rsidR="005F3555" w:rsidRPr="005F3555" w:rsidRDefault="005F3555" w:rsidP="001D0000">
            <w:pPr>
              <w:tabs>
                <w:tab w:val="left" w:pos="7688"/>
              </w:tabs>
              <w:rPr>
                <w:rFonts w:ascii="Verdana" w:hAnsi="Verdana"/>
                <w:sz w:val="20"/>
                <w:szCs w:val="20"/>
              </w:rPr>
            </w:pPr>
            <w:r w:rsidRPr="005F3555">
              <w:rPr>
                <w:rFonts w:ascii="Verdana" w:hAnsi="Verdana"/>
                <w:sz w:val="20"/>
                <w:szCs w:val="20"/>
              </w:rPr>
              <w:t>Onderdeel</w:t>
            </w:r>
          </w:p>
        </w:tc>
      </w:tr>
      <w:tr w:rsidR="005F3555" w:rsidRPr="005F3555" w14:paraId="6A7847AD" w14:textId="77777777" w:rsidTr="007D2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Pr>
          <w:p w14:paraId="3CCB9DFA" w14:textId="77777777" w:rsidR="005F3555" w:rsidRPr="005F3555" w:rsidRDefault="005F3555" w:rsidP="001D0000">
            <w:pPr>
              <w:tabs>
                <w:tab w:val="left" w:pos="7688"/>
              </w:tabs>
              <w:rPr>
                <w:rFonts w:ascii="Verdana" w:hAnsi="Verdana"/>
                <w:b w:val="0"/>
                <w:sz w:val="20"/>
                <w:szCs w:val="20"/>
              </w:rPr>
            </w:pPr>
            <w:r w:rsidRPr="005F3555">
              <w:rPr>
                <w:rFonts w:ascii="Verdana" w:hAnsi="Verdana"/>
                <w:b w:val="0"/>
                <w:sz w:val="20"/>
                <w:szCs w:val="20"/>
              </w:rPr>
              <w:t>Kantoor</w:t>
            </w:r>
          </w:p>
        </w:tc>
      </w:tr>
      <w:tr w:rsidR="005F3555" w:rsidRPr="005F3555" w14:paraId="189871CF" w14:textId="77777777" w:rsidTr="007D2565">
        <w:tc>
          <w:tcPr>
            <w:cnfStyle w:val="001000000000" w:firstRow="0" w:lastRow="0" w:firstColumn="1" w:lastColumn="0" w:oddVBand="0" w:evenVBand="0" w:oddHBand="0" w:evenHBand="0" w:firstRowFirstColumn="0" w:firstRowLastColumn="0" w:lastRowFirstColumn="0" w:lastRowLastColumn="0"/>
            <w:tcW w:w="9104" w:type="dxa"/>
          </w:tcPr>
          <w:p w14:paraId="2362991B" w14:textId="77777777" w:rsidR="005F3555" w:rsidRPr="005F3555" w:rsidRDefault="005F3555" w:rsidP="001D0000">
            <w:pPr>
              <w:tabs>
                <w:tab w:val="left" w:pos="7688"/>
              </w:tabs>
              <w:rPr>
                <w:rFonts w:ascii="Verdana" w:hAnsi="Verdana"/>
                <w:b w:val="0"/>
                <w:sz w:val="20"/>
                <w:szCs w:val="20"/>
              </w:rPr>
            </w:pPr>
            <w:r w:rsidRPr="005F3555">
              <w:rPr>
                <w:rFonts w:ascii="Verdana" w:hAnsi="Verdana"/>
                <w:b w:val="0"/>
                <w:sz w:val="20"/>
                <w:szCs w:val="20"/>
              </w:rPr>
              <w:t>Magazijn / werkplaats</w:t>
            </w:r>
          </w:p>
        </w:tc>
      </w:tr>
      <w:tr w:rsidR="005F3555" w:rsidRPr="005F3555" w14:paraId="237E981D" w14:textId="77777777" w:rsidTr="007D2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Pr>
          <w:p w14:paraId="2B52D33D" w14:textId="77777777" w:rsidR="005F3555" w:rsidRPr="005F3555" w:rsidRDefault="005F3555" w:rsidP="001D0000">
            <w:pPr>
              <w:tabs>
                <w:tab w:val="left" w:pos="7688"/>
              </w:tabs>
              <w:rPr>
                <w:rFonts w:ascii="Verdana" w:hAnsi="Verdana"/>
                <w:b w:val="0"/>
                <w:sz w:val="20"/>
                <w:szCs w:val="20"/>
              </w:rPr>
            </w:pPr>
            <w:r w:rsidRPr="005F3555">
              <w:rPr>
                <w:rFonts w:ascii="Verdana" w:hAnsi="Verdana"/>
                <w:b w:val="0"/>
                <w:sz w:val="20"/>
                <w:szCs w:val="20"/>
              </w:rPr>
              <w:t>Projectlocaties</w:t>
            </w:r>
          </w:p>
        </w:tc>
      </w:tr>
      <w:tr w:rsidR="005F3555" w:rsidRPr="005F3555" w14:paraId="37C5F4AE" w14:textId="77777777" w:rsidTr="007D2565">
        <w:tc>
          <w:tcPr>
            <w:cnfStyle w:val="001000000000" w:firstRow="0" w:lastRow="0" w:firstColumn="1" w:lastColumn="0" w:oddVBand="0" w:evenVBand="0" w:oddHBand="0" w:evenHBand="0" w:firstRowFirstColumn="0" w:firstRowLastColumn="0" w:lastRowFirstColumn="0" w:lastRowLastColumn="0"/>
            <w:tcW w:w="9104" w:type="dxa"/>
          </w:tcPr>
          <w:p w14:paraId="4A9E58EA" w14:textId="77777777" w:rsidR="005F3555" w:rsidRPr="005F3555" w:rsidRDefault="005F3555" w:rsidP="001D0000">
            <w:pPr>
              <w:tabs>
                <w:tab w:val="left" w:pos="7688"/>
              </w:tabs>
              <w:rPr>
                <w:rFonts w:ascii="Verdana" w:hAnsi="Verdana"/>
                <w:b w:val="0"/>
                <w:sz w:val="20"/>
                <w:szCs w:val="20"/>
              </w:rPr>
            </w:pPr>
            <w:r w:rsidRPr="005F3555">
              <w:rPr>
                <w:rFonts w:ascii="Verdana" w:hAnsi="Verdana"/>
                <w:b w:val="0"/>
                <w:sz w:val="20"/>
                <w:szCs w:val="20"/>
              </w:rPr>
              <w:t>Voertuigen</w:t>
            </w:r>
          </w:p>
        </w:tc>
      </w:tr>
      <w:tr w:rsidR="005F3555" w:rsidRPr="005F3555" w14:paraId="3B0B503B" w14:textId="77777777" w:rsidTr="007D2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4" w:type="dxa"/>
          </w:tcPr>
          <w:p w14:paraId="404891BA" w14:textId="77777777" w:rsidR="005F3555" w:rsidRPr="005F3555" w:rsidRDefault="005F3555" w:rsidP="001D0000">
            <w:pPr>
              <w:tabs>
                <w:tab w:val="left" w:pos="7688"/>
              </w:tabs>
              <w:rPr>
                <w:rFonts w:ascii="Verdana" w:hAnsi="Verdana"/>
                <w:b w:val="0"/>
                <w:sz w:val="20"/>
                <w:szCs w:val="20"/>
              </w:rPr>
            </w:pPr>
            <w:r w:rsidRPr="005F3555">
              <w:rPr>
                <w:rFonts w:ascii="Verdana" w:hAnsi="Verdana"/>
                <w:b w:val="0"/>
                <w:sz w:val="20"/>
                <w:szCs w:val="20"/>
              </w:rPr>
              <w:t>Materieel</w:t>
            </w:r>
          </w:p>
        </w:tc>
      </w:tr>
    </w:tbl>
    <w:p w14:paraId="3C11C219" w14:textId="77777777" w:rsidR="001D0000" w:rsidRDefault="001D0000" w:rsidP="005F3555">
      <w:pPr>
        <w:pStyle w:val="Geenafstand"/>
      </w:pPr>
    </w:p>
    <w:p w14:paraId="10500AAF" w14:textId="645C23E5" w:rsidR="00387644" w:rsidRPr="00387644" w:rsidRDefault="00387644" w:rsidP="005F3555">
      <w:pPr>
        <w:pStyle w:val="Geenafstand"/>
        <w:rPr>
          <w:rFonts w:cs="Arial"/>
          <w:b/>
          <w:noProof/>
          <w:sz w:val="18"/>
          <w:u w:val="single"/>
        </w:rPr>
      </w:pPr>
      <w:r w:rsidRPr="00387644">
        <w:rPr>
          <w:rFonts w:cs="Arial"/>
          <w:b/>
          <w:noProof/>
          <w:sz w:val="18"/>
          <w:u w:val="single"/>
        </w:rPr>
        <w:t>Er is vastgesteld dat de GHG-methode</w:t>
      </w:r>
      <w:r w:rsidR="00830F1D">
        <w:rPr>
          <w:rFonts w:cs="Arial"/>
          <w:b/>
          <w:noProof/>
          <w:sz w:val="18"/>
          <w:u w:val="single"/>
        </w:rPr>
        <w:t xml:space="preserve"> </w:t>
      </w:r>
      <w:r w:rsidRPr="00387644">
        <w:rPr>
          <w:rFonts w:cs="Arial"/>
          <w:b/>
          <w:noProof/>
          <w:sz w:val="18"/>
          <w:u w:val="single"/>
        </w:rPr>
        <w:t xml:space="preserve">is gebruikt voor het bepalen van de boundary. </w:t>
      </w:r>
    </w:p>
    <w:p w14:paraId="69B687A1" w14:textId="77777777" w:rsidR="00387644" w:rsidRDefault="00387644" w:rsidP="005F3555">
      <w:pPr>
        <w:pStyle w:val="Geenafstand"/>
        <w:rPr>
          <w:rFonts w:cs="Arial"/>
          <w:noProof/>
          <w:sz w:val="18"/>
        </w:rPr>
      </w:pPr>
    </w:p>
    <w:p w14:paraId="1A7E2433" w14:textId="77777777" w:rsidR="005F3555" w:rsidRDefault="005F3555" w:rsidP="005F3555">
      <w:pPr>
        <w:pStyle w:val="Geenafstand"/>
        <w:rPr>
          <w:b/>
        </w:rPr>
      </w:pPr>
      <w:r w:rsidRPr="005F3555">
        <w:rPr>
          <w:b/>
        </w:rPr>
        <w:t xml:space="preserve">Factoren welke </w:t>
      </w:r>
      <w:r>
        <w:rPr>
          <w:b/>
        </w:rPr>
        <w:t>het energieverbruik beïnvloeden</w:t>
      </w:r>
    </w:p>
    <w:p w14:paraId="43B42AC8" w14:textId="4E07D24D" w:rsidR="005F3555" w:rsidRPr="002632CF" w:rsidRDefault="005F3555" w:rsidP="005F3555">
      <w:pPr>
        <w:pStyle w:val="Geenafstand"/>
        <w:rPr>
          <w:color w:val="000000" w:themeColor="text1"/>
          <w:szCs w:val="20"/>
        </w:rPr>
      </w:pPr>
      <w:r w:rsidRPr="002632CF">
        <w:rPr>
          <w:color w:val="000000" w:themeColor="text1"/>
          <w:szCs w:val="20"/>
        </w:rPr>
        <w:t xml:space="preserve">In deze energiebeoordeling wordt het energieverbruik gerelateerd aan factoren die het energieverbruik beïnvloeden. Binnen </w:t>
      </w:r>
      <w:r w:rsidR="004B50B5">
        <w:rPr>
          <w:color w:val="000000" w:themeColor="text1"/>
          <w:szCs w:val="20"/>
        </w:rPr>
        <w:t>Scherrenberg</w:t>
      </w:r>
      <w:r w:rsidRPr="002632CF">
        <w:rPr>
          <w:color w:val="000000" w:themeColor="text1"/>
          <w:szCs w:val="20"/>
        </w:rPr>
        <w:t xml:space="preserve"> wordt het energieverbruik sterk be</w:t>
      </w:r>
      <w:r w:rsidR="00C072D2">
        <w:rPr>
          <w:color w:val="000000" w:themeColor="text1"/>
          <w:szCs w:val="20"/>
        </w:rPr>
        <w:t>ïn</w:t>
      </w:r>
      <w:r w:rsidRPr="002632CF">
        <w:rPr>
          <w:color w:val="000000" w:themeColor="text1"/>
          <w:szCs w:val="20"/>
        </w:rPr>
        <w:t xml:space="preserve">vloed door </w:t>
      </w:r>
      <w:r w:rsidR="00C072D2">
        <w:rPr>
          <w:color w:val="000000" w:themeColor="text1"/>
          <w:szCs w:val="20"/>
        </w:rPr>
        <w:t>inzet materieel en voertuigen</w:t>
      </w:r>
      <w:r w:rsidRPr="002632CF">
        <w:rPr>
          <w:color w:val="000000" w:themeColor="text1"/>
          <w:szCs w:val="20"/>
        </w:rPr>
        <w:t>.</w:t>
      </w:r>
    </w:p>
    <w:p w14:paraId="71DA09DA" w14:textId="77777777" w:rsidR="003D53B8" w:rsidRDefault="003D53B8" w:rsidP="005F3555">
      <w:pPr>
        <w:pStyle w:val="Geenafstand"/>
        <w:rPr>
          <w:b/>
        </w:rPr>
      </w:pPr>
    </w:p>
    <w:p w14:paraId="54B8F02C" w14:textId="77777777" w:rsidR="005F3555" w:rsidRPr="00C76384" w:rsidRDefault="00ED3F8F" w:rsidP="005F3555">
      <w:pPr>
        <w:pStyle w:val="Geenafstand"/>
        <w:rPr>
          <w:b/>
        </w:rPr>
      </w:pPr>
      <w:r>
        <w:rPr>
          <w:b/>
        </w:rPr>
        <w:t>E</w:t>
      </w:r>
      <w:r w:rsidR="00C76384" w:rsidRPr="00C76384">
        <w:rPr>
          <w:b/>
        </w:rPr>
        <w:t>nergieverbruik en kosten</w:t>
      </w:r>
      <w:r w:rsidR="00C76384" w:rsidRPr="00C76384">
        <w:rPr>
          <w:b/>
        </w:rPr>
        <w:tab/>
      </w:r>
    </w:p>
    <w:p w14:paraId="6FE715F0" w14:textId="05BB3F83" w:rsidR="004B50B5" w:rsidRDefault="00C76384" w:rsidP="00830F1D">
      <w:pPr>
        <w:pStyle w:val="Geenafstand"/>
        <w:rPr>
          <w:color w:val="000000" w:themeColor="text1"/>
          <w:szCs w:val="20"/>
        </w:rPr>
      </w:pPr>
      <w:r w:rsidRPr="002632CF">
        <w:rPr>
          <w:color w:val="000000" w:themeColor="text1"/>
          <w:szCs w:val="20"/>
        </w:rPr>
        <w:t xml:space="preserve">Het energieverbruik </w:t>
      </w:r>
      <w:r w:rsidR="003A5E29" w:rsidRPr="002632CF">
        <w:rPr>
          <w:color w:val="000000" w:themeColor="text1"/>
          <w:szCs w:val="20"/>
        </w:rPr>
        <w:t xml:space="preserve">wordt </w:t>
      </w:r>
      <w:proofErr w:type="gramStart"/>
      <w:r w:rsidR="003A5E29" w:rsidRPr="002632CF">
        <w:rPr>
          <w:color w:val="000000" w:themeColor="text1"/>
          <w:szCs w:val="20"/>
        </w:rPr>
        <w:t>half jaarlijks</w:t>
      </w:r>
      <w:proofErr w:type="gramEnd"/>
      <w:r w:rsidRPr="002632CF">
        <w:rPr>
          <w:color w:val="000000" w:themeColor="text1"/>
          <w:szCs w:val="20"/>
        </w:rPr>
        <w:t xml:space="preserve"> vastgesteld op basis van de meterstanden en facturen.</w:t>
      </w:r>
      <w:r w:rsidR="003D53B8" w:rsidRPr="002632CF">
        <w:rPr>
          <w:color w:val="000000" w:themeColor="text1"/>
          <w:szCs w:val="20"/>
        </w:rPr>
        <w:t xml:space="preserve"> </w:t>
      </w:r>
      <w:r w:rsidR="00C072D2">
        <w:rPr>
          <w:color w:val="000000" w:themeColor="text1"/>
          <w:szCs w:val="20"/>
        </w:rPr>
        <w:t xml:space="preserve">Verbruiken in </w:t>
      </w:r>
      <w:proofErr w:type="spellStart"/>
      <w:r w:rsidR="00C072D2">
        <w:rPr>
          <w:color w:val="000000" w:themeColor="text1"/>
          <w:szCs w:val="20"/>
        </w:rPr>
        <w:t>excel</w:t>
      </w:r>
      <w:proofErr w:type="spellEnd"/>
      <w:r w:rsidR="00C072D2">
        <w:rPr>
          <w:color w:val="000000" w:themeColor="text1"/>
          <w:szCs w:val="20"/>
        </w:rPr>
        <w:t>-sheets: ‘</w:t>
      </w:r>
      <w:r w:rsidR="003D53B8" w:rsidRPr="002632CF">
        <w:rPr>
          <w:color w:val="000000" w:themeColor="text1"/>
          <w:szCs w:val="20"/>
        </w:rPr>
        <w:t>CO2 prestatieladder</w:t>
      </w:r>
      <w:r w:rsidR="00C072D2">
        <w:rPr>
          <w:color w:val="000000" w:themeColor="text1"/>
          <w:szCs w:val="20"/>
        </w:rPr>
        <w:t>’</w:t>
      </w:r>
      <w:r w:rsidR="003A5E29" w:rsidRPr="002632CF">
        <w:rPr>
          <w:color w:val="000000" w:themeColor="text1"/>
          <w:szCs w:val="20"/>
        </w:rPr>
        <w:t xml:space="preserve">. </w:t>
      </w:r>
    </w:p>
    <w:p w14:paraId="4CF8A20B" w14:textId="77777777" w:rsidR="00830F1D" w:rsidRDefault="00830F1D" w:rsidP="00830F1D">
      <w:pPr>
        <w:pStyle w:val="Geenafstand"/>
        <w:rPr>
          <w:b/>
          <w:szCs w:val="20"/>
        </w:rPr>
      </w:pPr>
    </w:p>
    <w:p w14:paraId="0E5677C4" w14:textId="77777777" w:rsidR="00F71E6F" w:rsidRPr="00830F1D" w:rsidRDefault="00F71E6F" w:rsidP="00F71E6F">
      <w:pPr>
        <w:tabs>
          <w:tab w:val="left" w:pos="7688"/>
        </w:tabs>
        <w:rPr>
          <w:rFonts w:ascii="Verdana" w:hAnsi="Verdana"/>
          <w:sz w:val="20"/>
          <w:szCs w:val="20"/>
        </w:rPr>
      </w:pPr>
      <w:r>
        <w:rPr>
          <w:rFonts w:ascii="Verdana" w:hAnsi="Verdana"/>
          <w:b/>
          <w:sz w:val="20"/>
          <w:szCs w:val="20"/>
        </w:rPr>
        <w:t xml:space="preserve">Identificatie huidige Energiebronnen (incl. </w:t>
      </w:r>
      <w:r w:rsidRPr="00830F1D">
        <w:rPr>
          <w:rFonts w:ascii="Verdana" w:hAnsi="Verdana"/>
          <w:b/>
          <w:sz w:val="20"/>
          <w:szCs w:val="20"/>
        </w:rPr>
        <w:t>gunningsvoordeelprojecten)</w:t>
      </w:r>
      <w:r w:rsidRPr="00830F1D">
        <w:rPr>
          <w:rFonts w:ascii="Verdana" w:hAnsi="Verdana"/>
          <w:sz w:val="20"/>
          <w:szCs w:val="20"/>
        </w:rPr>
        <w:t xml:space="preserve"> </w:t>
      </w:r>
      <w:r>
        <w:rPr>
          <w:rFonts w:ascii="Verdana" w:hAnsi="Verdana"/>
          <w:sz w:val="20"/>
          <w:szCs w:val="20"/>
        </w:rPr>
        <w:br/>
        <w:t xml:space="preserve">Gunningsvoordeelprojecten: </w:t>
      </w:r>
      <w:r>
        <w:rPr>
          <w:rFonts w:ascii="Verdana" w:hAnsi="Verdana"/>
          <w:sz w:val="20"/>
          <w:szCs w:val="20"/>
        </w:rPr>
        <w:br/>
        <w:t xml:space="preserve">- </w:t>
      </w:r>
      <w:r w:rsidRPr="00830F1D">
        <w:rPr>
          <w:rFonts w:ascii="Verdana" w:hAnsi="Verdana"/>
          <w:sz w:val="20"/>
          <w:szCs w:val="20"/>
        </w:rPr>
        <w:t xml:space="preserve">Herinrichting </w:t>
      </w:r>
      <w:proofErr w:type="spellStart"/>
      <w:r w:rsidRPr="00830F1D">
        <w:rPr>
          <w:rFonts w:ascii="Verdana" w:hAnsi="Verdana"/>
          <w:sz w:val="20"/>
          <w:szCs w:val="20"/>
        </w:rPr>
        <w:t>Beusichemseweg</w:t>
      </w:r>
      <w:proofErr w:type="spellEnd"/>
      <w:r w:rsidRPr="00830F1D">
        <w:rPr>
          <w:rFonts w:ascii="Verdana" w:hAnsi="Verdana"/>
          <w:sz w:val="20"/>
          <w:szCs w:val="20"/>
        </w:rPr>
        <w:t xml:space="preserve"> </w:t>
      </w:r>
      <w:r>
        <w:rPr>
          <w:rFonts w:ascii="Verdana" w:hAnsi="Verdana"/>
          <w:sz w:val="20"/>
          <w:szCs w:val="20"/>
        </w:rPr>
        <w:t>’</w:t>
      </w:r>
      <w:r w:rsidRPr="00830F1D">
        <w:rPr>
          <w:rFonts w:ascii="Verdana" w:hAnsi="Verdana"/>
          <w:sz w:val="20"/>
          <w:szCs w:val="20"/>
        </w:rPr>
        <w:t>t Goy</w:t>
      </w:r>
      <w:r>
        <w:rPr>
          <w:rFonts w:ascii="Verdana" w:hAnsi="Verdana"/>
          <w:sz w:val="20"/>
          <w:szCs w:val="20"/>
        </w:rPr>
        <w:t xml:space="preserve">, </w:t>
      </w:r>
      <w:r>
        <w:rPr>
          <w:rFonts w:ascii="Verdana" w:hAnsi="Verdana"/>
          <w:sz w:val="20"/>
          <w:szCs w:val="20"/>
        </w:rPr>
        <w:br/>
        <w:t xml:space="preserve">- </w:t>
      </w:r>
      <w:r w:rsidRPr="00830F1D">
        <w:rPr>
          <w:rFonts w:ascii="Verdana" w:hAnsi="Verdana"/>
          <w:sz w:val="20"/>
          <w:szCs w:val="20"/>
        </w:rPr>
        <w:t>Straatwerkovereenkomst perceel 2 Utrecht</w:t>
      </w:r>
      <w:r>
        <w:rPr>
          <w:rFonts w:ascii="Verdana" w:hAnsi="Verdana"/>
          <w:sz w:val="20"/>
          <w:szCs w:val="20"/>
        </w:rPr>
        <w:t>,</w:t>
      </w:r>
      <w:r w:rsidRPr="00830F1D">
        <w:rPr>
          <w:rFonts w:ascii="Verdana" w:hAnsi="Verdana"/>
          <w:sz w:val="20"/>
          <w:szCs w:val="20"/>
        </w:rPr>
        <w:t xml:space="preserve"> </w:t>
      </w:r>
      <w:r>
        <w:rPr>
          <w:rFonts w:ascii="Verdana" w:hAnsi="Verdana"/>
          <w:sz w:val="20"/>
          <w:szCs w:val="20"/>
        </w:rPr>
        <w:br/>
        <w:t xml:space="preserve">- </w:t>
      </w:r>
      <w:r w:rsidRPr="00C072D2">
        <w:rPr>
          <w:rFonts w:ascii="Verdana" w:hAnsi="Verdana"/>
          <w:sz w:val="20"/>
          <w:szCs w:val="20"/>
        </w:rPr>
        <w:t>Betere Buurten Schansen Noord</w:t>
      </w:r>
      <w:r>
        <w:rPr>
          <w:rFonts w:ascii="Verdana" w:hAnsi="Verdana"/>
          <w:sz w:val="20"/>
          <w:szCs w:val="20"/>
        </w:rPr>
        <w:t>,</w:t>
      </w:r>
      <w:r>
        <w:rPr>
          <w:rFonts w:ascii="Verdana" w:hAnsi="Verdana"/>
          <w:sz w:val="20"/>
          <w:szCs w:val="20"/>
        </w:rPr>
        <w:br/>
        <w:t xml:space="preserve">- </w:t>
      </w:r>
      <w:r w:rsidRPr="00830F1D">
        <w:rPr>
          <w:rFonts w:ascii="Verdana" w:hAnsi="Verdana"/>
          <w:sz w:val="20"/>
          <w:szCs w:val="20"/>
        </w:rPr>
        <w:t xml:space="preserve">Herinrichting </w:t>
      </w:r>
      <w:proofErr w:type="spellStart"/>
      <w:r w:rsidRPr="00830F1D">
        <w:rPr>
          <w:rFonts w:ascii="Verdana" w:hAnsi="Verdana"/>
          <w:sz w:val="20"/>
          <w:szCs w:val="20"/>
        </w:rPr>
        <w:t>Zamenhofdreef</w:t>
      </w:r>
      <w:proofErr w:type="spellEnd"/>
      <w:r w:rsidRPr="00830F1D">
        <w:rPr>
          <w:rFonts w:ascii="Verdana" w:hAnsi="Verdana"/>
          <w:sz w:val="20"/>
          <w:szCs w:val="20"/>
        </w:rPr>
        <w:t xml:space="preserve"> Utrecht</w:t>
      </w:r>
      <w:r>
        <w:rPr>
          <w:rFonts w:ascii="Verdana" w:hAnsi="Verdana"/>
          <w:sz w:val="20"/>
          <w:szCs w:val="20"/>
        </w:rPr>
        <w:t>,</w:t>
      </w:r>
      <w:r w:rsidRPr="00830F1D">
        <w:rPr>
          <w:rFonts w:ascii="Verdana" w:hAnsi="Verdana"/>
          <w:sz w:val="20"/>
          <w:szCs w:val="20"/>
        </w:rPr>
        <w:t xml:space="preserve"> </w:t>
      </w:r>
      <w:r>
        <w:rPr>
          <w:rFonts w:ascii="Verdana" w:hAnsi="Verdana"/>
          <w:sz w:val="20"/>
          <w:szCs w:val="20"/>
        </w:rPr>
        <w:br/>
        <w:t xml:space="preserve">- </w:t>
      </w:r>
      <w:r w:rsidRPr="00830F1D">
        <w:rPr>
          <w:rFonts w:ascii="Verdana" w:hAnsi="Verdana"/>
          <w:sz w:val="20"/>
          <w:szCs w:val="20"/>
        </w:rPr>
        <w:t>OMOP asfaltonderhoud Utrecht</w:t>
      </w:r>
    </w:p>
    <w:tbl>
      <w:tblPr>
        <w:tblStyle w:val="Lichtelijst-accent3"/>
        <w:tblW w:w="0" w:type="auto"/>
        <w:tblLook w:val="04A0" w:firstRow="1" w:lastRow="0" w:firstColumn="1" w:lastColumn="0" w:noHBand="0" w:noVBand="1"/>
      </w:tblPr>
      <w:tblGrid>
        <w:gridCol w:w="3016"/>
        <w:gridCol w:w="3018"/>
        <w:gridCol w:w="3018"/>
      </w:tblGrid>
      <w:tr w:rsidR="00F71E6F" w14:paraId="0407051C" w14:textId="77777777" w:rsidTr="00590A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263D5B65" w14:textId="77777777" w:rsidR="00F71E6F" w:rsidRDefault="00F71E6F" w:rsidP="00590A85">
            <w:pPr>
              <w:tabs>
                <w:tab w:val="left" w:pos="7688"/>
              </w:tabs>
              <w:rPr>
                <w:rFonts w:ascii="Verdana" w:hAnsi="Verdana"/>
                <w:b w:val="0"/>
                <w:sz w:val="20"/>
                <w:szCs w:val="20"/>
              </w:rPr>
            </w:pPr>
            <w:r>
              <w:rPr>
                <w:rFonts w:ascii="Verdana" w:hAnsi="Verdana"/>
                <w:b w:val="0"/>
                <w:sz w:val="20"/>
                <w:szCs w:val="20"/>
              </w:rPr>
              <w:t>Kantoor</w:t>
            </w:r>
          </w:p>
        </w:tc>
        <w:tc>
          <w:tcPr>
            <w:tcW w:w="3071" w:type="dxa"/>
          </w:tcPr>
          <w:p w14:paraId="1AE7E638" w14:textId="77777777" w:rsidR="00F71E6F" w:rsidRDefault="00F71E6F" w:rsidP="00590A85">
            <w:pPr>
              <w:tabs>
                <w:tab w:val="left" w:pos="7688"/>
              </w:tabs>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proofErr w:type="gramStart"/>
            <w:r>
              <w:rPr>
                <w:rFonts w:ascii="Verdana" w:hAnsi="Verdana"/>
                <w:b w:val="0"/>
                <w:sz w:val="20"/>
                <w:szCs w:val="20"/>
              </w:rPr>
              <w:t>Werkplaats /</w:t>
            </w:r>
            <w:proofErr w:type="gramEnd"/>
            <w:r>
              <w:rPr>
                <w:rFonts w:ascii="Verdana" w:hAnsi="Verdana"/>
                <w:b w:val="0"/>
                <w:sz w:val="20"/>
                <w:szCs w:val="20"/>
              </w:rPr>
              <w:t xml:space="preserve"> Magazijn</w:t>
            </w:r>
          </w:p>
        </w:tc>
        <w:tc>
          <w:tcPr>
            <w:tcW w:w="3071" w:type="dxa"/>
          </w:tcPr>
          <w:p w14:paraId="4D77B27B" w14:textId="77777777" w:rsidR="00F71E6F" w:rsidRDefault="00F71E6F" w:rsidP="00590A85">
            <w:pPr>
              <w:tabs>
                <w:tab w:val="left" w:pos="7688"/>
              </w:tabs>
              <w:cnfStyle w:val="100000000000" w:firstRow="1" w:lastRow="0" w:firstColumn="0" w:lastColumn="0" w:oddVBand="0" w:evenVBand="0" w:oddHBand="0" w:evenHBand="0" w:firstRowFirstColumn="0" w:firstRowLastColumn="0" w:lastRowFirstColumn="0" w:lastRowLastColumn="0"/>
              <w:rPr>
                <w:rFonts w:ascii="Verdana" w:hAnsi="Verdana"/>
                <w:b w:val="0"/>
                <w:sz w:val="20"/>
                <w:szCs w:val="20"/>
              </w:rPr>
            </w:pPr>
            <w:r>
              <w:rPr>
                <w:rFonts w:ascii="Verdana" w:hAnsi="Verdana"/>
                <w:b w:val="0"/>
                <w:sz w:val="20"/>
                <w:szCs w:val="20"/>
              </w:rPr>
              <w:t>Projecten</w:t>
            </w:r>
          </w:p>
        </w:tc>
      </w:tr>
      <w:tr w:rsidR="00F71E6F" w14:paraId="46890D45" w14:textId="77777777" w:rsidTr="00590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1C5BB048" w14:textId="77777777" w:rsidR="00F71E6F" w:rsidRPr="004B50B5" w:rsidRDefault="00F71E6F" w:rsidP="00590A85">
            <w:pPr>
              <w:tabs>
                <w:tab w:val="left" w:pos="7688"/>
              </w:tabs>
              <w:rPr>
                <w:rFonts w:ascii="Verdana" w:hAnsi="Verdana"/>
                <w:b w:val="0"/>
                <w:sz w:val="20"/>
                <w:szCs w:val="20"/>
              </w:rPr>
            </w:pPr>
            <w:r w:rsidRPr="004B50B5">
              <w:rPr>
                <w:rFonts w:ascii="Verdana" w:hAnsi="Verdana"/>
                <w:b w:val="0"/>
                <w:sz w:val="20"/>
                <w:szCs w:val="20"/>
              </w:rPr>
              <w:t>Elektriciteit</w:t>
            </w:r>
          </w:p>
          <w:p w14:paraId="04867AF9" w14:textId="77777777" w:rsidR="00F71E6F" w:rsidRPr="004B50B5" w:rsidRDefault="00F71E6F" w:rsidP="00590A85">
            <w:pPr>
              <w:tabs>
                <w:tab w:val="left" w:pos="7688"/>
              </w:tabs>
              <w:rPr>
                <w:rFonts w:ascii="Verdana" w:hAnsi="Verdana"/>
                <w:b w:val="0"/>
                <w:sz w:val="20"/>
                <w:szCs w:val="20"/>
              </w:rPr>
            </w:pPr>
            <w:r w:rsidRPr="004B50B5">
              <w:rPr>
                <w:rFonts w:ascii="Verdana" w:hAnsi="Verdana"/>
                <w:b w:val="0"/>
                <w:sz w:val="20"/>
                <w:szCs w:val="20"/>
              </w:rPr>
              <w:t>-Verlichting</w:t>
            </w:r>
          </w:p>
          <w:p w14:paraId="36285A81" w14:textId="77777777" w:rsidR="00F71E6F" w:rsidRPr="004B50B5" w:rsidRDefault="00F71E6F" w:rsidP="00590A85">
            <w:pPr>
              <w:tabs>
                <w:tab w:val="left" w:pos="7688"/>
              </w:tabs>
              <w:rPr>
                <w:rFonts w:ascii="Verdana" w:hAnsi="Verdana"/>
                <w:b w:val="0"/>
                <w:sz w:val="20"/>
                <w:szCs w:val="20"/>
              </w:rPr>
            </w:pPr>
            <w:r w:rsidRPr="004B50B5">
              <w:rPr>
                <w:rFonts w:ascii="Verdana" w:hAnsi="Verdana"/>
                <w:b w:val="0"/>
                <w:sz w:val="20"/>
                <w:szCs w:val="20"/>
              </w:rPr>
              <w:t>-Verwarming</w:t>
            </w:r>
          </w:p>
          <w:p w14:paraId="4524DB9B" w14:textId="77777777" w:rsidR="00F71E6F" w:rsidRPr="004B50B5" w:rsidRDefault="00F71E6F" w:rsidP="00590A85">
            <w:pPr>
              <w:tabs>
                <w:tab w:val="left" w:pos="7688"/>
              </w:tabs>
              <w:rPr>
                <w:rFonts w:ascii="Verdana" w:hAnsi="Verdana"/>
                <w:b w:val="0"/>
                <w:sz w:val="20"/>
                <w:szCs w:val="20"/>
              </w:rPr>
            </w:pPr>
            <w:r w:rsidRPr="004B50B5">
              <w:rPr>
                <w:rFonts w:ascii="Verdana" w:hAnsi="Verdana"/>
                <w:b w:val="0"/>
                <w:sz w:val="20"/>
                <w:szCs w:val="20"/>
              </w:rPr>
              <w:t>-Kantoorapparatuur</w:t>
            </w:r>
          </w:p>
          <w:p w14:paraId="3209B3DC" w14:textId="77777777" w:rsidR="00F71E6F" w:rsidRPr="004B50B5" w:rsidRDefault="00F71E6F" w:rsidP="00590A85">
            <w:pPr>
              <w:tabs>
                <w:tab w:val="left" w:pos="7688"/>
              </w:tabs>
              <w:rPr>
                <w:rFonts w:ascii="Verdana" w:hAnsi="Verdana"/>
                <w:b w:val="0"/>
                <w:sz w:val="20"/>
                <w:szCs w:val="20"/>
              </w:rPr>
            </w:pPr>
            <w:r w:rsidRPr="004B50B5">
              <w:rPr>
                <w:rFonts w:ascii="Verdana" w:hAnsi="Verdana"/>
                <w:b w:val="0"/>
                <w:sz w:val="20"/>
                <w:szCs w:val="20"/>
              </w:rPr>
              <w:t>-ICT-apparatuur</w:t>
            </w:r>
          </w:p>
          <w:p w14:paraId="3945BDA3" w14:textId="77777777" w:rsidR="00F71E6F" w:rsidRPr="004B50B5" w:rsidRDefault="00F71E6F" w:rsidP="00590A85">
            <w:pPr>
              <w:tabs>
                <w:tab w:val="left" w:pos="7688"/>
              </w:tabs>
              <w:rPr>
                <w:rFonts w:ascii="Verdana" w:hAnsi="Verdana"/>
                <w:b w:val="0"/>
                <w:sz w:val="20"/>
                <w:szCs w:val="20"/>
              </w:rPr>
            </w:pPr>
            <w:r w:rsidRPr="004B50B5">
              <w:rPr>
                <w:rFonts w:ascii="Verdana" w:hAnsi="Verdana"/>
                <w:b w:val="0"/>
                <w:sz w:val="20"/>
                <w:szCs w:val="20"/>
              </w:rPr>
              <w:t>-Keukenapparatuur</w:t>
            </w:r>
          </w:p>
        </w:tc>
        <w:tc>
          <w:tcPr>
            <w:tcW w:w="3071" w:type="dxa"/>
          </w:tcPr>
          <w:p w14:paraId="4388F154"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Elektriciteit</w:t>
            </w:r>
          </w:p>
          <w:p w14:paraId="779EF88E"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-Verlichting</w:t>
            </w:r>
          </w:p>
          <w:p w14:paraId="28B26602"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-Elektrisch gereedschap</w:t>
            </w:r>
          </w:p>
          <w:p w14:paraId="5F002F78"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-Kantoorapparatuur</w:t>
            </w:r>
          </w:p>
          <w:p w14:paraId="2529F925"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c>
          <w:tcPr>
            <w:tcW w:w="3071" w:type="dxa"/>
          </w:tcPr>
          <w:p w14:paraId="5647BF28"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Elektriciteit</w:t>
            </w:r>
          </w:p>
          <w:p w14:paraId="197D3CA6"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-Verlichting</w:t>
            </w:r>
          </w:p>
          <w:p w14:paraId="748C5AFB"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-Elektrisch gereedschap</w:t>
            </w:r>
          </w:p>
          <w:p w14:paraId="478B559B"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-Kantoorapparatuur</w:t>
            </w:r>
          </w:p>
          <w:p w14:paraId="475FF00D"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p>
        </w:tc>
      </w:tr>
      <w:tr w:rsidR="00F71E6F" w14:paraId="0AEA9536" w14:textId="77777777" w:rsidTr="00590A85">
        <w:tc>
          <w:tcPr>
            <w:cnfStyle w:val="001000000000" w:firstRow="0" w:lastRow="0" w:firstColumn="1" w:lastColumn="0" w:oddVBand="0" w:evenVBand="0" w:oddHBand="0" w:evenHBand="0" w:firstRowFirstColumn="0" w:firstRowLastColumn="0" w:lastRowFirstColumn="0" w:lastRowLastColumn="0"/>
            <w:tcW w:w="3070" w:type="dxa"/>
          </w:tcPr>
          <w:p w14:paraId="12CEF526" w14:textId="77777777" w:rsidR="00F71E6F" w:rsidRPr="004B50B5" w:rsidRDefault="00F71E6F" w:rsidP="00590A85">
            <w:pPr>
              <w:tabs>
                <w:tab w:val="left" w:pos="7688"/>
              </w:tabs>
              <w:rPr>
                <w:rFonts w:ascii="Verdana" w:hAnsi="Verdana"/>
                <w:b w:val="0"/>
                <w:sz w:val="20"/>
                <w:szCs w:val="20"/>
              </w:rPr>
            </w:pPr>
            <w:r w:rsidRPr="004B50B5">
              <w:rPr>
                <w:rFonts w:ascii="Verdana" w:hAnsi="Verdana"/>
                <w:b w:val="0"/>
                <w:sz w:val="20"/>
                <w:szCs w:val="20"/>
              </w:rPr>
              <w:t>Gas</w:t>
            </w:r>
          </w:p>
          <w:p w14:paraId="289F678E" w14:textId="77777777" w:rsidR="00F71E6F" w:rsidRPr="004B50B5" w:rsidRDefault="00F71E6F" w:rsidP="00590A85">
            <w:pPr>
              <w:tabs>
                <w:tab w:val="left" w:pos="7688"/>
              </w:tabs>
              <w:rPr>
                <w:rFonts w:ascii="Verdana" w:hAnsi="Verdana"/>
                <w:b w:val="0"/>
                <w:sz w:val="20"/>
                <w:szCs w:val="20"/>
              </w:rPr>
            </w:pPr>
            <w:r w:rsidRPr="004B50B5">
              <w:rPr>
                <w:rFonts w:ascii="Verdana" w:hAnsi="Verdana"/>
                <w:b w:val="0"/>
                <w:sz w:val="20"/>
                <w:szCs w:val="20"/>
              </w:rPr>
              <w:t>-</w:t>
            </w:r>
            <w:proofErr w:type="spellStart"/>
            <w:r w:rsidRPr="004B50B5">
              <w:rPr>
                <w:rFonts w:ascii="Verdana" w:hAnsi="Verdana"/>
                <w:b w:val="0"/>
                <w:sz w:val="20"/>
                <w:szCs w:val="20"/>
              </w:rPr>
              <w:t>HR-Ketel</w:t>
            </w:r>
            <w:proofErr w:type="spellEnd"/>
          </w:p>
        </w:tc>
        <w:tc>
          <w:tcPr>
            <w:tcW w:w="3071" w:type="dxa"/>
          </w:tcPr>
          <w:p w14:paraId="065487A2" w14:textId="77777777" w:rsidR="00F71E6F" w:rsidRPr="004B50B5" w:rsidRDefault="00F71E6F" w:rsidP="00590A85">
            <w:pPr>
              <w:tabs>
                <w:tab w:val="left" w:pos="7688"/>
              </w:tabs>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B50B5">
              <w:rPr>
                <w:rFonts w:ascii="Verdana" w:hAnsi="Verdana"/>
                <w:sz w:val="20"/>
                <w:szCs w:val="20"/>
              </w:rPr>
              <w:t>Gas</w:t>
            </w:r>
          </w:p>
          <w:p w14:paraId="73E40B8B" w14:textId="77777777" w:rsidR="00F71E6F" w:rsidRPr="004B50B5" w:rsidRDefault="00F71E6F" w:rsidP="00590A85">
            <w:pPr>
              <w:tabs>
                <w:tab w:val="left" w:pos="7688"/>
              </w:tabs>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B50B5">
              <w:rPr>
                <w:rFonts w:ascii="Verdana" w:hAnsi="Verdana"/>
                <w:sz w:val="20"/>
                <w:szCs w:val="20"/>
              </w:rPr>
              <w:t>-</w:t>
            </w:r>
            <w:proofErr w:type="spellStart"/>
            <w:r w:rsidRPr="004B50B5">
              <w:rPr>
                <w:rFonts w:ascii="Verdana" w:hAnsi="Verdana"/>
                <w:sz w:val="20"/>
                <w:szCs w:val="20"/>
              </w:rPr>
              <w:t>Heater</w:t>
            </w:r>
            <w:proofErr w:type="spellEnd"/>
          </w:p>
        </w:tc>
        <w:tc>
          <w:tcPr>
            <w:tcW w:w="3071" w:type="dxa"/>
          </w:tcPr>
          <w:p w14:paraId="0E9BCE75" w14:textId="77777777" w:rsidR="00F71E6F" w:rsidRPr="004B50B5" w:rsidRDefault="00F71E6F" w:rsidP="00590A85">
            <w:pPr>
              <w:tabs>
                <w:tab w:val="left" w:pos="7688"/>
              </w:tabs>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B50B5">
              <w:rPr>
                <w:rFonts w:ascii="Verdana" w:hAnsi="Verdana"/>
                <w:sz w:val="20"/>
                <w:szCs w:val="20"/>
              </w:rPr>
              <w:t>Diesel</w:t>
            </w:r>
          </w:p>
          <w:p w14:paraId="0A4C14D5" w14:textId="77777777" w:rsidR="00F71E6F" w:rsidRPr="004B50B5" w:rsidRDefault="00F71E6F" w:rsidP="00590A85">
            <w:pPr>
              <w:tabs>
                <w:tab w:val="left" w:pos="7688"/>
              </w:tabs>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B50B5">
              <w:rPr>
                <w:rFonts w:ascii="Verdana" w:hAnsi="Verdana"/>
                <w:sz w:val="20"/>
                <w:szCs w:val="20"/>
              </w:rPr>
              <w:t>-Materieel</w:t>
            </w:r>
          </w:p>
          <w:p w14:paraId="23C7D6F1" w14:textId="77777777" w:rsidR="00F71E6F" w:rsidRPr="004B50B5" w:rsidRDefault="00F71E6F" w:rsidP="00590A85">
            <w:pPr>
              <w:tabs>
                <w:tab w:val="left" w:pos="7688"/>
              </w:tabs>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B50B5">
              <w:rPr>
                <w:rFonts w:ascii="Verdana" w:hAnsi="Verdana"/>
                <w:sz w:val="20"/>
                <w:szCs w:val="20"/>
              </w:rPr>
              <w:t>-Bedrijfsauto’s en busjes</w:t>
            </w:r>
          </w:p>
          <w:p w14:paraId="448DB1CB" w14:textId="77777777" w:rsidR="00F71E6F" w:rsidRPr="004B50B5" w:rsidRDefault="00F71E6F" w:rsidP="00590A85">
            <w:pPr>
              <w:tabs>
                <w:tab w:val="left" w:pos="7688"/>
              </w:tabs>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4B50B5">
              <w:rPr>
                <w:rFonts w:ascii="Verdana" w:hAnsi="Verdana"/>
                <w:sz w:val="20"/>
                <w:szCs w:val="20"/>
              </w:rPr>
              <w:t xml:space="preserve">-Gebruik </w:t>
            </w:r>
            <w:proofErr w:type="spellStart"/>
            <w:r w:rsidRPr="004B50B5">
              <w:rPr>
                <w:rFonts w:ascii="Verdana" w:hAnsi="Verdana"/>
                <w:sz w:val="20"/>
                <w:szCs w:val="20"/>
              </w:rPr>
              <w:t>privé-auto</w:t>
            </w:r>
            <w:proofErr w:type="spellEnd"/>
          </w:p>
        </w:tc>
      </w:tr>
      <w:tr w:rsidR="00F71E6F" w14:paraId="45DFE831" w14:textId="77777777" w:rsidTr="00590A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646AF1A3" w14:textId="77777777" w:rsidR="00F71E6F" w:rsidRPr="004B50B5" w:rsidRDefault="00F71E6F" w:rsidP="00590A85">
            <w:pPr>
              <w:tabs>
                <w:tab w:val="left" w:pos="7688"/>
              </w:tabs>
              <w:rPr>
                <w:rFonts w:ascii="Verdana" w:hAnsi="Verdana"/>
                <w:b w:val="0"/>
                <w:sz w:val="20"/>
                <w:szCs w:val="20"/>
              </w:rPr>
            </w:pPr>
          </w:p>
        </w:tc>
        <w:tc>
          <w:tcPr>
            <w:tcW w:w="3071" w:type="dxa"/>
          </w:tcPr>
          <w:p w14:paraId="75C4DCD1"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b/>
                <w:sz w:val="20"/>
                <w:szCs w:val="20"/>
              </w:rPr>
            </w:pPr>
          </w:p>
        </w:tc>
        <w:tc>
          <w:tcPr>
            <w:tcW w:w="3071" w:type="dxa"/>
          </w:tcPr>
          <w:p w14:paraId="1C583FA1"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Benzine</w:t>
            </w:r>
          </w:p>
          <w:p w14:paraId="008DC727"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-Klein materieel</w:t>
            </w:r>
          </w:p>
          <w:p w14:paraId="5A1DD777" w14:textId="77777777" w:rsidR="00F71E6F" w:rsidRPr="004B50B5" w:rsidRDefault="00F71E6F" w:rsidP="00590A85">
            <w:pPr>
              <w:tabs>
                <w:tab w:val="left" w:pos="7688"/>
              </w:tabs>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4B50B5">
              <w:rPr>
                <w:rFonts w:ascii="Verdana" w:hAnsi="Verdana"/>
                <w:sz w:val="20"/>
                <w:szCs w:val="20"/>
              </w:rPr>
              <w:t>-Bedrijfsauto’s</w:t>
            </w:r>
          </w:p>
        </w:tc>
      </w:tr>
    </w:tbl>
    <w:p w14:paraId="39DB7DB0" w14:textId="77777777" w:rsidR="00F71E6F" w:rsidRDefault="00F71E6F" w:rsidP="00F71E6F">
      <w:pPr>
        <w:pStyle w:val="Geenafstand"/>
      </w:pPr>
    </w:p>
    <w:p w14:paraId="4C5062EC" w14:textId="77777777" w:rsidR="00F71E6F" w:rsidRDefault="00F71E6F">
      <w:pPr>
        <w:rPr>
          <w:rFonts w:ascii="Verdana" w:hAnsi="Verdana"/>
          <w:b/>
          <w:bCs/>
          <w:sz w:val="20"/>
        </w:rPr>
      </w:pPr>
      <w:r>
        <w:rPr>
          <w:b/>
          <w:bCs/>
        </w:rPr>
        <w:br w:type="page"/>
      </w:r>
    </w:p>
    <w:p w14:paraId="42EFE774" w14:textId="6FCFF579" w:rsidR="00F71E6F" w:rsidRDefault="00193E68" w:rsidP="00F71E6F">
      <w:pPr>
        <w:rPr>
          <w:rFonts w:ascii="Verdana" w:hAnsi="Verdana"/>
          <w:b/>
          <w:sz w:val="20"/>
          <w:szCs w:val="20"/>
        </w:rPr>
      </w:pPr>
      <w:r>
        <w:rPr>
          <w:rFonts w:ascii="Verdana" w:hAnsi="Verdana"/>
          <w:b/>
          <w:sz w:val="20"/>
          <w:szCs w:val="20"/>
        </w:rPr>
        <w:t>3.1 Gegevens</w:t>
      </w:r>
      <w:r w:rsidR="00F71E6F">
        <w:rPr>
          <w:rFonts w:ascii="Verdana" w:hAnsi="Verdana"/>
          <w:b/>
          <w:sz w:val="20"/>
          <w:szCs w:val="20"/>
        </w:rPr>
        <w:t xml:space="preserve"> energieverbruik (</w:t>
      </w:r>
      <w:r>
        <w:rPr>
          <w:rFonts w:ascii="Verdana" w:hAnsi="Verdana"/>
          <w:b/>
          <w:sz w:val="20"/>
          <w:szCs w:val="20"/>
        </w:rPr>
        <w:t>historisch</w:t>
      </w:r>
      <w:r w:rsidR="00F71E6F">
        <w:rPr>
          <w:rFonts w:ascii="Verdana" w:hAnsi="Verdana"/>
          <w:b/>
          <w:sz w:val="20"/>
          <w:szCs w:val="20"/>
        </w:rPr>
        <w:t xml:space="preserve"> en huidig)</w:t>
      </w:r>
    </w:p>
    <w:tbl>
      <w:tblPr>
        <w:tblStyle w:val="Tabelraster"/>
        <w:tblW w:w="0" w:type="auto"/>
        <w:tblLook w:val="04A0" w:firstRow="1" w:lastRow="0" w:firstColumn="1" w:lastColumn="0" w:noHBand="0" w:noVBand="1"/>
      </w:tblPr>
      <w:tblGrid>
        <w:gridCol w:w="3020"/>
        <w:gridCol w:w="3021"/>
        <w:gridCol w:w="3021"/>
      </w:tblGrid>
      <w:tr w:rsidR="00F71E6F" w14:paraId="16C63476" w14:textId="77777777" w:rsidTr="00590A85">
        <w:tc>
          <w:tcPr>
            <w:tcW w:w="3020" w:type="dxa"/>
          </w:tcPr>
          <w:p w14:paraId="088F2051" w14:textId="77777777" w:rsidR="00F71E6F" w:rsidRDefault="00F71E6F" w:rsidP="00590A85">
            <w:pPr>
              <w:pStyle w:val="Geenafstand"/>
              <w:rPr>
                <w:b/>
              </w:rPr>
            </w:pPr>
            <w:r>
              <w:rPr>
                <w:b/>
              </w:rPr>
              <w:t>Omschrijving</w:t>
            </w:r>
          </w:p>
        </w:tc>
        <w:tc>
          <w:tcPr>
            <w:tcW w:w="3021" w:type="dxa"/>
          </w:tcPr>
          <w:p w14:paraId="75D7685D" w14:textId="77777777" w:rsidR="00F71E6F" w:rsidRDefault="00F71E6F" w:rsidP="00590A85">
            <w:pPr>
              <w:pStyle w:val="Geenafstand"/>
              <w:rPr>
                <w:b/>
              </w:rPr>
            </w:pPr>
            <w:r>
              <w:rPr>
                <w:b/>
              </w:rPr>
              <w:t>1</w:t>
            </w:r>
            <w:r w:rsidRPr="00C072D2">
              <w:rPr>
                <w:b/>
                <w:vertAlign w:val="superscript"/>
              </w:rPr>
              <w:t>e</w:t>
            </w:r>
            <w:r>
              <w:rPr>
                <w:b/>
              </w:rPr>
              <w:t xml:space="preserve"> helft 2020</w:t>
            </w:r>
          </w:p>
        </w:tc>
        <w:tc>
          <w:tcPr>
            <w:tcW w:w="3021" w:type="dxa"/>
          </w:tcPr>
          <w:p w14:paraId="63CBA6AD" w14:textId="77777777" w:rsidR="00F71E6F" w:rsidRDefault="00F71E6F" w:rsidP="00590A85">
            <w:pPr>
              <w:pStyle w:val="Geenafstand"/>
              <w:rPr>
                <w:b/>
              </w:rPr>
            </w:pPr>
            <w:r>
              <w:rPr>
                <w:b/>
              </w:rPr>
              <w:t>2019 (ton)</w:t>
            </w:r>
          </w:p>
        </w:tc>
      </w:tr>
      <w:tr w:rsidR="00F71E6F" w14:paraId="52C2B6D7" w14:textId="77777777" w:rsidTr="00590A85">
        <w:tc>
          <w:tcPr>
            <w:tcW w:w="3020" w:type="dxa"/>
          </w:tcPr>
          <w:p w14:paraId="4CD73EC6" w14:textId="77777777" w:rsidR="00F71E6F" w:rsidRPr="00C072D2" w:rsidRDefault="00F71E6F" w:rsidP="00590A85">
            <w:pPr>
              <w:pStyle w:val="Geenafstand"/>
              <w:rPr>
                <w:bCs/>
              </w:rPr>
            </w:pPr>
            <w:r w:rsidRPr="00C072D2">
              <w:rPr>
                <w:bCs/>
              </w:rPr>
              <w:t>Scope 1</w:t>
            </w:r>
          </w:p>
        </w:tc>
        <w:tc>
          <w:tcPr>
            <w:tcW w:w="3021" w:type="dxa"/>
          </w:tcPr>
          <w:p w14:paraId="78901CB3" w14:textId="77777777" w:rsidR="00F71E6F" w:rsidRPr="00C072D2" w:rsidRDefault="00F71E6F" w:rsidP="00590A85">
            <w:pPr>
              <w:pStyle w:val="Geenafstand"/>
              <w:rPr>
                <w:bCs/>
              </w:rPr>
            </w:pPr>
            <w:r w:rsidRPr="00C072D2">
              <w:rPr>
                <w:bCs/>
              </w:rPr>
              <w:t>161</w:t>
            </w:r>
          </w:p>
        </w:tc>
        <w:tc>
          <w:tcPr>
            <w:tcW w:w="3021" w:type="dxa"/>
          </w:tcPr>
          <w:p w14:paraId="4BA9F903" w14:textId="77777777" w:rsidR="00F71E6F" w:rsidRPr="00C072D2" w:rsidRDefault="00F71E6F" w:rsidP="00590A85">
            <w:pPr>
              <w:pStyle w:val="Geenafstand"/>
              <w:rPr>
                <w:bCs/>
              </w:rPr>
            </w:pPr>
            <w:r w:rsidRPr="00C072D2">
              <w:rPr>
                <w:bCs/>
              </w:rPr>
              <w:t>216</w:t>
            </w:r>
          </w:p>
        </w:tc>
      </w:tr>
      <w:tr w:rsidR="00F71E6F" w14:paraId="3D1EE164" w14:textId="77777777" w:rsidTr="00590A85">
        <w:tc>
          <w:tcPr>
            <w:tcW w:w="3020" w:type="dxa"/>
          </w:tcPr>
          <w:p w14:paraId="12ED2C47" w14:textId="77777777" w:rsidR="00F71E6F" w:rsidRPr="00C072D2" w:rsidRDefault="00F71E6F" w:rsidP="00590A85">
            <w:pPr>
              <w:pStyle w:val="Geenafstand"/>
              <w:rPr>
                <w:bCs/>
              </w:rPr>
            </w:pPr>
            <w:bookmarkStart w:id="0" w:name="_Hlk71387205"/>
            <w:r w:rsidRPr="00C072D2">
              <w:rPr>
                <w:bCs/>
              </w:rPr>
              <w:t>Scope 2</w:t>
            </w:r>
          </w:p>
        </w:tc>
        <w:tc>
          <w:tcPr>
            <w:tcW w:w="3021" w:type="dxa"/>
          </w:tcPr>
          <w:p w14:paraId="2FC84EED" w14:textId="77777777" w:rsidR="00F71E6F" w:rsidRPr="00C072D2" w:rsidRDefault="00F71E6F" w:rsidP="00590A85">
            <w:pPr>
              <w:pStyle w:val="Geenafstand"/>
              <w:rPr>
                <w:bCs/>
              </w:rPr>
            </w:pPr>
            <w:r w:rsidRPr="00C072D2">
              <w:rPr>
                <w:bCs/>
              </w:rPr>
              <w:t>172</w:t>
            </w:r>
          </w:p>
        </w:tc>
        <w:tc>
          <w:tcPr>
            <w:tcW w:w="3021" w:type="dxa"/>
          </w:tcPr>
          <w:p w14:paraId="3288973E" w14:textId="77777777" w:rsidR="00F71E6F" w:rsidRPr="00C072D2" w:rsidRDefault="00F71E6F" w:rsidP="00590A85">
            <w:pPr>
              <w:pStyle w:val="Geenafstand"/>
              <w:rPr>
                <w:bCs/>
              </w:rPr>
            </w:pPr>
            <w:r w:rsidRPr="00C072D2">
              <w:rPr>
                <w:bCs/>
              </w:rPr>
              <w:t>236</w:t>
            </w:r>
          </w:p>
        </w:tc>
      </w:tr>
      <w:bookmarkEnd w:id="0"/>
      <w:tr w:rsidR="00F71E6F" w14:paraId="7630B106" w14:textId="77777777" w:rsidTr="00590A85">
        <w:tc>
          <w:tcPr>
            <w:tcW w:w="3020" w:type="dxa"/>
          </w:tcPr>
          <w:p w14:paraId="64B9982F" w14:textId="77777777" w:rsidR="00F71E6F" w:rsidRPr="00C072D2" w:rsidRDefault="00F71E6F" w:rsidP="00590A85">
            <w:pPr>
              <w:pStyle w:val="Geenafstand"/>
              <w:rPr>
                <w:bCs/>
              </w:rPr>
            </w:pPr>
            <w:r w:rsidRPr="00C072D2">
              <w:rPr>
                <w:bCs/>
              </w:rPr>
              <w:t xml:space="preserve">Scope </w:t>
            </w:r>
            <w:r>
              <w:rPr>
                <w:bCs/>
              </w:rPr>
              <w:t>3</w:t>
            </w:r>
          </w:p>
        </w:tc>
        <w:tc>
          <w:tcPr>
            <w:tcW w:w="3021" w:type="dxa"/>
          </w:tcPr>
          <w:p w14:paraId="3F1041A1" w14:textId="77777777" w:rsidR="00F71E6F" w:rsidRPr="00C072D2" w:rsidRDefault="00F71E6F" w:rsidP="00590A85">
            <w:pPr>
              <w:pStyle w:val="Geenafstand"/>
              <w:rPr>
                <w:bCs/>
              </w:rPr>
            </w:pPr>
          </w:p>
        </w:tc>
        <w:tc>
          <w:tcPr>
            <w:tcW w:w="3021" w:type="dxa"/>
          </w:tcPr>
          <w:p w14:paraId="6DB28F4F" w14:textId="77777777" w:rsidR="00F71E6F" w:rsidRPr="00C072D2" w:rsidRDefault="00F71E6F" w:rsidP="00590A85">
            <w:pPr>
              <w:pStyle w:val="Geenafstand"/>
              <w:rPr>
                <w:bCs/>
              </w:rPr>
            </w:pPr>
            <w:r>
              <w:rPr>
                <w:bCs/>
              </w:rPr>
              <w:t>3503</w:t>
            </w:r>
          </w:p>
        </w:tc>
      </w:tr>
    </w:tbl>
    <w:p w14:paraId="4A3D2A7D" w14:textId="2793EB8E" w:rsidR="00F71E6F" w:rsidRDefault="00F71E6F" w:rsidP="00C735C9">
      <w:pPr>
        <w:pStyle w:val="Geenafstand"/>
        <w:rPr>
          <w:b/>
          <w:bCs/>
        </w:rPr>
      </w:pPr>
    </w:p>
    <w:p w14:paraId="70C080DF" w14:textId="1F429A09" w:rsidR="00F71E6F" w:rsidRPr="00F71E6F" w:rsidRDefault="00F71E6F" w:rsidP="00C735C9">
      <w:pPr>
        <w:pStyle w:val="Geenafstand"/>
      </w:pPr>
      <w:r w:rsidRPr="00F71E6F">
        <w:t xml:space="preserve">Het lijkt erop dat er meer energie </w:t>
      </w:r>
      <w:r>
        <w:t xml:space="preserve">zal </w:t>
      </w:r>
      <w:r w:rsidRPr="00F71E6F">
        <w:t>word</w:t>
      </w:r>
      <w:r>
        <w:t>en</w:t>
      </w:r>
      <w:r w:rsidRPr="00F71E6F">
        <w:t xml:space="preserve"> verbruikt in 2020. Dit is door </w:t>
      </w:r>
      <w:r>
        <w:t>de grotere hoeveelheid</w:t>
      </w:r>
      <w:r w:rsidRPr="00F71E6F">
        <w:t xml:space="preserve"> werk </w:t>
      </w:r>
      <w:r>
        <w:t xml:space="preserve">in </w:t>
      </w:r>
      <w:r w:rsidRPr="00F71E6F">
        <w:t>20</w:t>
      </w:r>
      <w:r>
        <w:t xml:space="preserve">20 </w:t>
      </w:r>
      <w:proofErr w:type="spellStart"/>
      <w:r>
        <w:t>ipv</w:t>
      </w:r>
      <w:proofErr w:type="spellEnd"/>
      <w:r>
        <w:t xml:space="preserve"> 2019.</w:t>
      </w:r>
    </w:p>
    <w:p w14:paraId="03C356CE" w14:textId="77777777" w:rsidR="00F71E6F" w:rsidRPr="00F71E6F" w:rsidRDefault="00F71E6F" w:rsidP="00C735C9">
      <w:pPr>
        <w:pStyle w:val="Geenafstand"/>
      </w:pPr>
    </w:p>
    <w:p w14:paraId="7EF19371" w14:textId="77777777" w:rsidR="00193E68" w:rsidRPr="00193E68" w:rsidRDefault="00193E68" w:rsidP="00C735C9">
      <w:pPr>
        <w:pStyle w:val="Geenafstand"/>
        <w:rPr>
          <w:b/>
          <w:bCs/>
          <w:sz w:val="24"/>
          <w:szCs w:val="24"/>
        </w:rPr>
      </w:pPr>
      <w:r w:rsidRPr="00193E68">
        <w:rPr>
          <w:b/>
          <w:bCs/>
          <w:sz w:val="24"/>
          <w:szCs w:val="24"/>
        </w:rPr>
        <w:t xml:space="preserve">4. Energieverbruik bedrijfspand </w:t>
      </w:r>
    </w:p>
    <w:p w14:paraId="1C8A39C3" w14:textId="77777777" w:rsidR="00193E68" w:rsidRPr="00193E68" w:rsidRDefault="00193E68" w:rsidP="00193E68">
      <w:pPr>
        <w:pStyle w:val="Default"/>
        <w:rPr>
          <w:rFonts w:ascii="Verdana" w:hAnsi="Verdana"/>
          <w:sz w:val="20"/>
          <w:szCs w:val="20"/>
        </w:rPr>
      </w:pPr>
      <w:r w:rsidRPr="00193E68">
        <w:rPr>
          <w:rFonts w:ascii="Verdana" w:hAnsi="Verdana"/>
          <w:sz w:val="20"/>
          <w:szCs w:val="20"/>
        </w:rPr>
        <w:t xml:space="preserve">De CO2-uitstoot van het kantoor is bepaald door het elektriciteitsverbruik voor verlichting, koeling, ICT en kleinschalige huishoudelijke apparaten te vermenigvuldigen met de hiervoor van toepassing zijnde emissiefactor. Hierbij is de CO2-uitstoot die vrijkomt bij de verbranding van gas ten behoeve van verwarming opgeteld. </w:t>
      </w:r>
    </w:p>
    <w:p w14:paraId="76AE3416" w14:textId="77777777" w:rsidR="00193E68" w:rsidRDefault="00193E68" w:rsidP="00193E68">
      <w:pPr>
        <w:pStyle w:val="Geenafstand"/>
        <w:rPr>
          <w:szCs w:val="20"/>
        </w:rPr>
      </w:pPr>
    </w:p>
    <w:p w14:paraId="72252353" w14:textId="77777777" w:rsidR="00193E68" w:rsidRDefault="00193E68" w:rsidP="00193E68">
      <w:pPr>
        <w:pStyle w:val="Geenafstand"/>
        <w:rPr>
          <w:szCs w:val="20"/>
        </w:rPr>
      </w:pPr>
      <w:r w:rsidRPr="00193E68">
        <w:rPr>
          <w:szCs w:val="20"/>
        </w:rPr>
        <w:t xml:space="preserve">Voor het bedrijfspand is een uitgewerkte emissie-inventaris aanwezig van de grootste energieverbruikers. Deze lijst is opgenomen in de rapportage van de actuele CO2-footprint. De lijst is nagelopen en een bedrijfsrondgang geeft geen indicatie dat de lijst onvolledig is </w:t>
      </w:r>
    </w:p>
    <w:p w14:paraId="6053C740" w14:textId="77777777" w:rsidR="00193E68" w:rsidRPr="00E86520" w:rsidRDefault="00193E68" w:rsidP="00193E68">
      <w:pPr>
        <w:pStyle w:val="Geenafstand"/>
        <w:rPr>
          <w:szCs w:val="20"/>
        </w:rPr>
      </w:pPr>
    </w:p>
    <w:p w14:paraId="450774E8" w14:textId="198271B7" w:rsidR="00193E68" w:rsidRPr="00E86520" w:rsidRDefault="00193E68" w:rsidP="00193E68">
      <w:pPr>
        <w:pStyle w:val="Geenafstand"/>
        <w:rPr>
          <w:b/>
          <w:bCs/>
          <w:szCs w:val="20"/>
        </w:rPr>
      </w:pPr>
      <w:r w:rsidRPr="00E86520">
        <w:rPr>
          <w:b/>
          <w:bCs/>
          <w:szCs w:val="20"/>
        </w:rPr>
        <w:t>4.1</w:t>
      </w:r>
      <w:r w:rsidRPr="00E86520">
        <w:rPr>
          <w:b/>
          <w:bCs/>
          <w:szCs w:val="20"/>
        </w:rPr>
        <w:tab/>
        <w:t>Bevindingen (Gas en Elektra)</w:t>
      </w:r>
    </w:p>
    <w:p w14:paraId="177F3B25" w14:textId="77777777" w:rsidR="00193E68" w:rsidRPr="00E86520" w:rsidRDefault="00193E68" w:rsidP="00193E68">
      <w:pPr>
        <w:pStyle w:val="Default"/>
        <w:rPr>
          <w:rFonts w:ascii="Verdana" w:hAnsi="Verdana"/>
          <w:sz w:val="20"/>
          <w:szCs w:val="20"/>
          <w:u w:val="single"/>
        </w:rPr>
      </w:pPr>
      <w:r w:rsidRPr="00E86520">
        <w:rPr>
          <w:rFonts w:ascii="Verdana" w:hAnsi="Verdana"/>
          <w:sz w:val="20"/>
          <w:szCs w:val="20"/>
          <w:u w:val="single"/>
        </w:rPr>
        <w:t xml:space="preserve">Bevindingen </w:t>
      </w:r>
    </w:p>
    <w:p w14:paraId="02489B1D" w14:textId="77777777" w:rsidR="00193E68" w:rsidRPr="00E86520" w:rsidRDefault="00193E68" w:rsidP="00193E68">
      <w:pPr>
        <w:pStyle w:val="Default"/>
        <w:rPr>
          <w:rFonts w:ascii="Verdana" w:hAnsi="Verdana"/>
          <w:sz w:val="20"/>
          <w:szCs w:val="20"/>
        </w:rPr>
      </w:pPr>
      <w:r w:rsidRPr="00E86520">
        <w:rPr>
          <w:rFonts w:ascii="Verdana" w:hAnsi="Verdana"/>
          <w:sz w:val="20"/>
          <w:szCs w:val="20"/>
        </w:rPr>
        <w:t>De elektriciteit en gas zal hetzelfde zijn als 2019. Geen verandering in verbruik.</w:t>
      </w:r>
    </w:p>
    <w:p w14:paraId="010A4431" w14:textId="77777777" w:rsidR="00193E68" w:rsidRPr="00E86520" w:rsidRDefault="00193E68" w:rsidP="00193E68">
      <w:pPr>
        <w:pStyle w:val="Default"/>
        <w:rPr>
          <w:rFonts w:ascii="Verdana" w:hAnsi="Verdana"/>
          <w:sz w:val="20"/>
          <w:szCs w:val="20"/>
        </w:rPr>
      </w:pPr>
    </w:p>
    <w:p w14:paraId="070CB052" w14:textId="1FF35B48" w:rsidR="00193E68" w:rsidRPr="00E86520" w:rsidRDefault="00193E68" w:rsidP="00193E68">
      <w:pPr>
        <w:pStyle w:val="Default"/>
        <w:rPr>
          <w:rFonts w:ascii="Verdana" w:hAnsi="Verdana"/>
          <w:sz w:val="20"/>
          <w:szCs w:val="20"/>
        </w:rPr>
      </w:pPr>
      <w:r w:rsidRPr="00E86520">
        <w:rPr>
          <w:rFonts w:ascii="Verdana" w:hAnsi="Verdana"/>
          <w:sz w:val="20"/>
          <w:szCs w:val="20"/>
        </w:rPr>
        <w:t xml:space="preserve">We willen onderzoeken of groene stroom iets voor ons is. </w:t>
      </w:r>
      <w:r w:rsidR="00E86520" w:rsidRPr="00E86520">
        <w:rPr>
          <w:rFonts w:ascii="Verdana" w:hAnsi="Verdana"/>
          <w:sz w:val="20"/>
          <w:szCs w:val="20"/>
        </w:rPr>
        <w:t>We zijn nu nog gebonden aan contract.</w:t>
      </w:r>
      <w:r w:rsidRPr="00E86520">
        <w:rPr>
          <w:rFonts w:ascii="Verdana" w:hAnsi="Verdana"/>
          <w:sz w:val="20"/>
          <w:szCs w:val="20"/>
        </w:rPr>
        <w:t xml:space="preserve"> </w:t>
      </w:r>
    </w:p>
    <w:p w14:paraId="0D980935" w14:textId="77777777" w:rsidR="00193E68" w:rsidRPr="00E86520" w:rsidRDefault="00193E68" w:rsidP="00193E68">
      <w:pPr>
        <w:pStyle w:val="Default"/>
        <w:rPr>
          <w:rFonts w:ascii="Verdana" w:hAnsi="Verdana"/>
          <w:sz w:val="20"/>
          <w:szCs w:val="20"/>
        </w:rPr>
      </w:pPr>
    </w:p>
    <w:p w14:paraId="0CD4DDE8" w14:textId="01E6C81F" w:rsidR="00193E68" w:rsidRPr="00E86520" w:rsidRDefault="00193E68" w:rsidP="00193E68">
      <w:pPr>
        <w:pStyle w:val="Default"/>
        <w:rPr>
          <w:rFonts w:ascii="Verdana" w:hAnsi="Verdana"/>
          <w:sz w:val="20"/>
          <w:szCs w:val="20"/>
        </w:rPr>
      </w:pPr>
      <w:r w:rsidRPr="00E86520">
        <w:rPr>
          <w:rFonts w:ascii="Verdana" w:hAnsi="Verdana"/>
          <w:sz w:val="20"/>
          <w:szCs w:val="20"/>
        </w:rPr>
        <w:t xml:space="preserve">Er zijn geen andere leveranciers van elektriciteit of andere opwekmethoden van elektriciteit gevonden. </w:t>
      </w:r>
    </w:p>
    <w:p w14:paraId="18DB2238" w14:textId="77777777" w:rsidR="00E86520" w:rsidRPr="00E86520" w:rsidRDefault="00E86520" w:rsidP="00193E68">
      <w:pPr>
        <w:pStyle w:val="Default"/>
        <w:rPr>
          <w:rFonts w:ascii="Verdana" w:hAnsi="Verdana"/>
          <w:sz w:val="20"/>
          <w:szCs w:val="20"/>
        </w:rPr>
      </w:pPr>
    </w:p>
    <w:p w14:paraId="5D51D5E3" w14:textId="5601A9C7" w:rsidR="00193E68" w:rsidRPr="00E86520" w:rsidRDefault="00193E68" w:rsidP="00193E68">
      <w:pPr>
        <w:pStyle w:val="Default"/>
        <w:rPr>
          <w:rFonts w:ascii="Verdana" w:hAnsi="Verdana"/>
          <w:sz w:val="20"/>
          <w:szCs w:val="20"/>
          <w:u w:val="single"/>
        </w:rPr>
      </w:pPr>
      <w:r w:rsidRPr="00E86520">
        <w:rPr>
          <w:rFonts w:ascii="Verdana" w:hAnsi="Verdana"/>
          <w:sz w:val="20"/>
          <w:szCs w:val="20"/>
          <w:u w:val="single"/>
        </w:rPr>
        <w:t xml:space="preserve">Gebruikte data </w:t>
      </w:r>
    </w:p>
    <w:p w14:paraId="0AA2C45D" w14:textId="13861B8E" w:rsidR="00193E68" w:rsidRDefault="00193E68" w:rsidP="00E86520">
      <w:pPr>
        <w:pStyle w:val="Default"/>
        <w:rPr>
          <w:rFonts w:ascii="Verdana" w:hAnsi="Verdana"/>
          <w:sz w:val="20"/>
          <w:szCs w:val="20"/>
        </w:rPr>
      </w:pPr>
      <w:r w:rsidRPr="00E86520">
        <w:rPr>
          <w:rFonts w:ascii="Verdana" w:hAnsi="Verdana"/>
          <w:sz w:val="20"/>
          <w:szCs w:val="20"/>
        </w:rPr>
        <w:t>Voor de kwantificering van de CO2-uitstoot als gevolg van het elektriciteits</w:t>
      </w:r>
      <w:r w:rsidR="00E86520">
        <w:rPr>
          <w:rFonts w:ascii="Verdana" w:hAnsi="Verdana"/>
          <w:sz w:val="20"/>
          <w:szCs w:val="20"/>
        </w:rPr>
        <w:t>- en gas</w:t>
      </w:r>
      <w:r w:rsidRPr="00E86520">
        <w:rPr>
          <w:rFonts w:ascii="Verdana" w:hAnsi="Verdana"/>
          <w:sz w:val="20"/>
          <w:szCs w:val="20"/>
        </w:rPr>
        <w:t xml:space="preserve">verbruik </w:t>
      </w:r>
      <w:r w:rsidR="00E86520">
        <w:rPr>
          <w:rFonts w:ascii="Verdana" w:hAnsi="Verdana"/>
          <w:sz w:val="20"/>
          <w:szCs w:val="20"/>
        </w:rPr>
        <w:t>zijn de meterstanden</w:t>
      </w:r>
      <w:r w:rsidRPr="00E86520">
        <w:rPr>
          <w:rFonts w:ascii="Verdana" w:hAnsi="Verdana"/>
          <w:sz w:val="20"/>
          <w:szCs w:val="20"/>
        </w:rPr>
        <w:t xml:space="preserve"> gebruikt. </w:t>
      </w:r>
      <w:proofErr w:type="gramStart"/>
      <w:r w:rsidR="00E86520">
        <w:rPr>
          <w:rFonts w:ascii="Verdana" w:hAnsi="Verdana"/>
          <w:sz w:val="20"/>
          <w:szCs w:val="20"/>
        </w:rPr>
        <w:t>Half jaarlijks</w:t>
      </w:r>
      <w:proofErr w:type="gramEnd"/>
      <w:r w:rsidR="00E86520">
        <w:rPr>
          <w:rFonts w:ascii="Verdana" w:hAnsi="Verdana"/>
          <w:sz w:val="20"/>
          <w:szCs w:val="20"/>
        </w:rPr>
        <w:t xml:space="preserve"> verbruik gas en elektra is een de helft van geheel verbruik. </w:t>
      </w:r>
    </w:p>
    <w:p w14:paraId="71D4925A" w14:textId="77777777" w:rsidR="00E86520" w:rsidRPr="00E86520" w:rsidRDefault="00E86520" w:rsidP="00E86520">
      <w:pPr>
        <w:pStyle w:val="Default"/>
        <w:rPr>
          <w:rFonts w:ascii="Verdana" w:hAnsi="Verdana"/>
          <w:sz w:val="20"/>
          <w:szCs w:val="20"/>
        </w:rPr>
      </w:pPr>
    </w:p>
    <w:p w14:paraId="2153E892" w14:textId="77777777" w:rsidR="00193E68" w:rsidRPr="00E86520" w:rsidRDefault="00193E68" w:rsidP="00193E68">
      <w:pPr>
        <w:pStyle w:val="Default"/>
        <w:rPr>
          <w:rFonts w:ascii="Verdana" w:hAnsi="Verdana"/>
          <w:sz w:val="20"/>
          <w:szCs w:val="20"/>
          <w:u w:val="single"/>
        </w:rPr>
      </w:pPr>
      <w:r w:rsidRPr="00E86520">
        <w:rPr>
          <w:rFonts w:ascii="Verdana" w:hAnsi="Verdana"/>
          <w:sz w:val="20"/>
          <w:szCs w:val="20"/>
          <w:u w:val="single"/>
        </w:rPr>
        <w:t xml:space="preserve">Significante energiestromen </w:t>
      </w:r>
    </w:p>
    <w:p w14:paraId="2B0DF924" w14:textId="77777777" w:rsidR="00193E68" w:rsidRPr="00E86520" w:rsidRDefault="00193E68" w:rsidP="00193E68">
      <w:pPr>
        <w:pStyle w:val="Default"/>
        <w:rPr>
          <w:rFonts w:ascii="Verdana" w:hAnsi="Verdana"/>
          <w:sz w:val="20"/>
          <w:szCs w:val="20"/>
        </w:rPr>
      </w:pPr>
      <w:r w:rsidRPr="00E86520">
        <w:rPr>
          <w:rFonts w:ascii="Verdana" w:hAnsi="Verdana"/>
          <w:sz w:val="20"/>
          <w:szCs w:val="20"/>
        </w:rPr>
        <w:t xml:space="preserve">Op basis van het overzicht van energieverbruikers en energiestromen zijn de gebieden met significant elektriciteitsverbruik: </w:t>
      </w:r>
    </w:p>
    <w:p w14:paraId="6980451A" w14:textId="15D61DA0" w:rsidR="00E86520" w:rsidRPr="00E86520" w:rsidRDefault="00193E68" w:rsidP="00E86520">
      <w:pPr>
        <w:rPr>
          <w:rFonts w:ascii="Verdana" w:hAnsi="Verdana"/>
          <w:sz w:val="20"/>
          <w:szCs w:val="20"/>
        </w:rPr>
      </w:pPr>
      <w:r w:rsidRPr="00E86520">
        <w:rPr>
          <w:rFonts w:ascii="Verdana" w:hAnsi="Verdana"/>
          <w:sz w:val="20"/>
          <w:szCs w:val="20"/>
        </w:rPr>
        <w:t xml:space="preserve">- </w:t>
      </w:r>
      <w:r w:rsidR="00E86520">
        <w:rPr>
          <w:rFonts w:ascii="Verdana" w:hAnsi="Verdana"/>
          <w:sz w:val="20"/>
          <w:szCs w:val="20"/>
        </w:rPr>
        <w:t>E</w:t>
      </w:r>
      <w:r w:rsidRPr="00E86520">
        <w:rPr>
          <w:rFonts w:ascii="Verdana" w:hAnsi="Verdana"/>
          <w:sz w:val="20"/>
          <w:szCs w:val="20"/>
        </w:rPr>
        <w:t xml:space="preserve">lektrisch verbruik van kantooractiviteiten </w:t>
      </w:r>
      <w:r w:rsidR="00E86520" w:rsidRPr="00E86520">
        <w:rPr>
          <w:rFonts w:ascii="Verdana" w:hAnsi="Verdana"/>
          <w:sz w:val="20"/>
          <w:szCs w:val="20"/>
        </w:rPr>
        <w:br/>
      </w:r>
      <w:r w:rsidRPr="00E86520">
        <w:rPr>
          <w:rFonts w:ascii="Verdana" w:hAnsi="Verdana"/>
          <w:sz w:val="20"/>
          <w:szCs w:val="20"/>
        </w:rPr>
        <w:t xml:space="preserve">- </w:t>
      </w:r>
      <w:r w:rsidR="00E86520" w:rsidRPr="00E86520">
        <w:rPr>
          <w:rFonts w:ascii="Verdana" w:hAnsi="Verdana"/>
          <w:sz w:val="20"/>
          <w:szCs w:val="20"/>
        </w:rPr>
        <w:t xml:space="preserve">Elektrisch </w:t>
      </w:r>
      <w:r w:rsidRPr="00E86520">
        <w:rPr>
          <w:rFonts w:ascii="Verdana" w:hAnsi="Verdana"/>
          <w:sz w:val="20"/>
          <w:szCs w:val="20"/>
        </w:rPr>
        <w:t xml:space="preserve">(Hand-) gereedschap in de werkplaats </w:t>
      </w:r>
      <w:r w:rsidR="00E86520" w:rsidRPr="00E86520">
        <w:rPr>
          <w:rFonts w:ascii="Verdana" w:hAnsi="Verdana"/>
          <w:sz w:val="20"/>
          <w:szCs w:val="20"/>
        </w:rPr>
        <w:br/>
        <w:t xml:space="preserve">- Aardgas ten behoeve van verwarming kantoor </w:t>
      </w:r>
      <w:r w:rsidR="00E86520" w:rsidRPr="00E86520">
        <w:rPr>
          <w:rFonts w:ascii="Verdana" w:hAnsi="Verdana"/>
          <w:sz w:val="20"/>
          <w:szCs w:val="20"/>
        </w:rPr>
        <w:br/>
        <w:t xml:space="preserve">- Aardgas ten behoeve van verwarming werkplaats/loods </w:t>
      </w:r>
    </w:p>
    <w:p w14:paraId="0D2172D4" w14:textId="77777777" w:rsidR="00E86520" w:rsidRPr="00E86520" w:rsidRDefault="00E86520" w:rsidP="00193E68">
      <w:pPr>
        <w:pStyle w:val="Geenafstand"/>
        <w:rPr>
          <w:szCs w:val="20"/>
        </w:rPr>
      </w:pPr>
      <w:r w:rsidRPr="00E86520">
        <w:rPr>
          <w:b/>
          <w:bCs/>
          <w:szCs w:val="20"/>
        </w:rPr>
        <w:t xml:space="preserve">5. Energieverbruik op projecten </w:t>
      </w:r>
    </w:p>
    <w:p w14:paraId="778F48FF" w14:textId="77777777" w:rsidR="00E86520" w:rsidRDefault="00E86520" w:rsidP="00E86520">
      <w:pPr>
        <w:pStyle w:val="Default"/>
        <w:rPr>
          <w:rFonts w:ascii="Verdana" w:hAnsi="Verdana"/>
          <w:sz w:val="20"/>
          <w:szCs w:val="20"/>
        </w:rPr>
      </w:pPr>
      <w:r w:rsidRPr="00E86520">
        <w:rPr>
          <w:rFonts w:ascii="Verdana" w:hAnsi="Verdana"/>
          <w:sz w:val="20"/>
          <w:szCs w:val="20"/>
        </w:rPr>
        <w:t>Voor het bedrijf en haar projecten is een uitgewerkte emissie-inventaris aanwezig van de grootste energieverbruikers. Deze lijst is opgenomen in de rapportage van de CO2-footprint. De lijst is nagelopen en geeft geen indicatie dat er binnen de projecten afwijkende energiestromen zijn die niet zijn meegenomen in de bestaande inventaris.</w:t>
      </w:r>
    </w:p>
    <w:p w14:paraId="777BA3F4" w14:textId="77777777" w:rsidR="00E86520" w:rsidRDefault="00E86520">
      <w:pPr>
        <w:rPr>
          <w:rFonts w:ascii="Verdana" w:hAnsi="Verdana" w:cs="Arial"/>
          <w:color w:val="000000"/>
          <w:sz w:val="20"/>
          <w:szCs w:val="20"/>
        </w:rPr>
      </w:pPr>
      <w:r>
        <w:rPr>
          <w:rFonts w:ascii="Verdana" w:hAnsi="Verdana"/>
          <w:sz w:val="20"/>
          <w:szCs w:val="20"/>
        </w:rPr>
        <w:br w:type="page"/>
      </w:r>
    </w:p>
    <w:p w14:paraId="7CF9778D" w14:textId="4EF065BB" w:rsidR="00E86520" w:rsidRPr="00E86520" w:rsidRDefault="00E86520" w:rsidP="00E86520">
      <w:pPr>
        <w:pStyle w:val="Default"/>
        <w:rPr>
          <w:rFonts w:ascii="Verdana" w:hAnsi="Verdana"/>
          <w:sz w:val="20"/>
          <w:szCs w:val="20"/>
        </w:rPr>
      </w:pPr>
      <w:r w:rsidRPr="00E86520">
        <w:rPr>
          <w:rFonts w:ascii="Verdana" w:hAnsi="Verdana"/>
          <w:sz w:val="20"/>
          <w:szCs w:val="20"/>
        </w:rPr>
        <w:t xml:space="preserve"> </w:t>
      </w:r>
    </w:p>
    <w:p w14:paraId="096C4EA4" w14:textId="77777777" w:rsidR="00E86520" w:rsidRPr="00E86520" w:rsidRDefault="00E86520" w:rsidP="00E86520">
      <w:pPr>
        <w:pStyle w:val="Default"/>
        <w:rPr>
          <w:rFonts w:ascii="Verdana" w:hAnsi="Verdana"/>
          <w:sz w:val="20"/>
          <w:szCs w:val="20"/>
        </w:rPr>
      </w:pPr>
      <w:r w:rsidRPr="00E86520">
        <w:rPr>
          <w:rFonts w:ascii="Verdana" w:hAnsi="Verdana"/>
          <w:b/>
          <w:bCs/>
          <w:i/>
          <w:iCs/>
          <w:sz w:val="20"/>
          <w:szCs w:val="20"/>
        </w:rPr>
        <w:t xml:space="preserve">5.1 Projecten met CO2-gerelateerd gunningsvoordeel </w:t>
      </w:r>
    </w:p>
    <w:p w14:paraId="5281ECC3" w14:textId="4440591B" w:rsidR="00E86520" w:rsidRPr="00E86520" w:rsidRDefault="00E86520" w:rsidP="00E86520">
      <w:pPr>
        <w:pStyle w:val="Default"/>
        <w:rPr>
          <w:rFonts w:ascii="Verdana" w:hAnsi="Verdana"/>
          <w:sz w:val="20"/>
          <w:szCs w:val="20"/>
        </w:rPr>
      </w:pPr>
      <w:r w:rsidRPr="00E86520">
        <w:rPr>
          <w:rFonts w:ascii="Verdana" w:hAnsi="Verdana"/>
          <w:sz w:val="20"/>
          <w:szCs w:val="20"/>
        </w:rPr>
        <w:t xml:space="preserve">Er zijn in deze rapportageperiode projecten met CO2-gerelateerd gunningsvoordeel opgestart, lopend en/of afgerond. </w:t>
      </w:r>
      <w:r>
        <w:rPr>
          <w:rFonts w:ascii="Verdana" w:hAnsi="Verdana"/>
          <w:sz w:val="20"/>
          <w:szCs w:val="20"/>
        </w:rPr>
        <w:t xml:space="preserve">Gunningsvoordeelprojecten: </w:t>
      </w:r>
      <w:r>
        <w:rPr>
          <w:rFonts w:ascii="Verdana" w:hAnsi="Verdana"/>
          <w:sz w:val="20"/>
          <w:szCs w:val="20"/>
        </w:rPr>
        <w:br/>
        <w:t xml:space="preserve">- </w:t>
      </w:r>
      <w:r w:rsidRPr="00830F1D">
        <w:rPr>
          <w:rFonts w:ascii="Verdana" w:hAnsi="Verdana"/>
          <w:sz w:val="20"/>
          <w:szCs w:val="20"/>
        </w:rPr>
        <w:t xml:space="preserve">Herinrichting </w:t>
      </w:r>
      <w:proofErr w:type="spellStart"/>
      <w:r w:rsidRPr="00830F1D">
        <w:rPr>
          <w:rFonts w:ascii="Verdana" w:hAnsi="Verdana"/>
          <w:sz w:val="20"/>
          <w:szCs w:val="20"/>
        </w:rPr>
        <w:t>Beusichemseweg</w:t>
      </w:r>
      <w:proofErr w:type="spellEnd"/>
      <w:r w:rsidRPr="00830F1D">
        <w:rPr>
          <w:rFonts w:ascii="Verdana" w:hAnsi="Verdana"/>
          <w:sz w:val="20"/>
          <w:szCs w:val="20"/>
        </w:rPr>
        <w:t xml:space="preserve"> </w:t>
      </w:r>
      <w:r>
        <w:rPr>
          <w:rFonts w:ascii="Verdana" w:hAnsi="Verdana"/>
          <w:sz w:val="20"/>
          <w:szCs w:val="20"/>
        </w:rPr>
        <w:t>’</w:t>
      </w:r>
      <w:r w:rsidRPr="00830F1D">
        <w:rPr>
          <w:rFonts w:ascii="Verdana" w:hAnsi="Verdana"/>
          <w:sz w:val="20"/>
          <w:szCs w:val="20"/>
        </w:rPr>
        <w:t>t Goy</w:t>
      </w:r>
      <w:r>
        <w:rPr>
          <w:rFonts w:ascii="Verdana" w:hAnsi="Verdana"/>
          <w:sz w:val="20"/>
          <w:szCs w:val="20"/>
        </w:rPr>
        <w:t xml:space="preserve">, </w:t>
      </w:r>
      <w:r>
        <w:rPr>
          <w:rFonts w:ascii="Verdana" w:hAnsi="Verdana"/>
          <w:sz w:val="20"/>
          <w:szCs w:val="20"/>
        </w:rPr>
        <w:br/>
        <w:t xml:space="preserve">- </w:t>
      </w:r>
      <w:r w:rsidRPr="00830F1D">
        <w:rPr>
          <w:rFonts w:ascii="Verdana" w:hAnsi="Verdana"/>
          <w:sz w:val="20"/>
          <w:szCs w:val="20"/>
        </w:rPr>
        <w:t>Straatwerkovereenkomst perceel 2 Utrecht</w:t>
      </w:r>
      <w:r>
        <w:rPr>
          <w:rFonts w:ascii="Verdana" w:hAnsi="Verdana"/>
          <w:sz w:val="20"/>
          <w:szCs w:val="20"/>
        </w:rPr>
        <w:t>,</w:t>
      </w:r>
      <w:r w:rsidRPr="00830F1D">
        <w:rPr>
          <w:rFonts w:ascii="Verdana" w:hAnsi="Verdana"/>
          <w:sz w:val="20"/>
          <w:szCs w:val="20"/>
        </w:rPr>
        <w:t xml:space="preserve"> </w:t>
      </w:r>
      <w:r>
        <w:rPr>
          <w:rFonts w:ascii="Verdana" w:hAnsi="Verdana"/>
          <w:sz w:val="20"/>
          <w:szCs w:val="20"/>
        </w:rPr>
        <w:br/>
        <w:t xml:space="preserve">- </w:t>
      </w:r>
      <w:r w:rsidRPr="00C072D2">
        <w:rPr>
          <w:rFonts w:ascii="Verdana" w:hAnsi="Verdana"/>
          <w:sz w:val="20"/>
          <w:szCs w:val="20"/>
        </w:rPr>
        <w:t xml:space="preserve">Betere Buurten </w:t>
      </w:r>
      <w:r w:rsidRPr="00E86520">
        <w:rPr>
          <w:rFonts w:ascii="Verdana" w:hAnsi="Verdana"/>
          <w:sz w:val="20"/>
          <w:szCs w:val="20"/>
        </w:rPr>
        <w:t>Schansen Noord,</w:t>
      </w:r>
      <w:r w:rsidRPr="00E86520">
        <w:rPr>
          <w:rFonts w:ascii="Verdana" w:hAnsi="Verdana"/>
          <w:sz w:val="20"/>
          <w:szCs w:val="20"/>
        </w:rPr>
        <w:br/>
        <w:t xml:space="preserve">- Herinrichting </w:t>
      </w:r>
      <w:proofErr w:type="spellStart"/>
      <w:r w:rsidRPr="00E86520">
        <w:rPr>
          <w:rFonts w:ascii="Verdana" w:hAnsi="Verdana"/>
          <w:sz w:val="20"/>
          <w:szCs w:val="20"/>
        </w:rPr>
        <w:t>Zamenhofdreef</w:t>
      </w:r>
      <w:proofErr w:type="spellEnd"/>
      <w:r w:rsidRPr="00E86520">
        <w:rPr>
          <w:rFonts w:ascii="Verdana" w:hAnsi="Verdana"/>
          <w:sz w:val="20"/>
          <w:szCs w:val="20"/>
        </w:rPr>
        <w:t xml:space="preserve"> Utrecht, </w:t>
      </w:r>
      <w:r w:rsidRPr="00E86520">
        <w:rPr>
          <w:rFonts w:ascii="Verdana" w:hAnsi="Verdana"/>
          <w:sz w:val="20"/>
          <w:szCs w:val="20"/>
        </w:rPr>
        <w:br/>
        <w:t>- OMOP asfaltonderhoud Utrecht</w:t>
      </w:r>
    </w:p>
    <w:p w14:paraId="07DF4A80" w14:textId="77777777" w:rsidR="00E86520" w:rsidRPr="00E86520" w:rsidRDefault="00E86520" w:rsidP="00E86520">
      <w:pPr>
        <w:pStyle w:val="Geenafstand"/>
        <w:rPr>
          <w:b/>
          <w:bCs/>
          <w:i/>
          <w:iCs/>
          <w:szCs w:val="20"/>
        </w:rPr>
      </w:pPr>
    </w:p>
    <w:p w14:paraId="6FBE7847" w14:textId="77777777" w:rsidR="00E86520" w:rsidRPr="00E86520" w:rsidRDefault="00E86520" w:rsidP="00E86520">
      <w:pPr>
        <w:pStyle w:val="Geenafstand"/>
        <w:rPr>
          <w:b/>
          <w:bCs/>
          <w:i/>
          <w:iCs/>
          <w:szCs w:val="20"/>
        </w:rPr>
      </w:pPr>
      <w:r w:rsidRPr="00E86520">
        <w:rPr>
          <w:b/>
          <w:bCs/>
          <w:i/>
          <w:iCs/>
          <w:szCs w:val="20"/>
        </w:rPr>
        <w:t xml:space="preserve">5.2 Mobiele werktuigen (materieel) </w:t>
      </w:r>
    </w:p>
    <w:p w14:paraId="63448CF7" w14:textId="77777777" w:rsidR="00E86520" w:rsidRPr="00E86520" w:rsidRDefault="00E86520" w:rsidP="00E86520">
      <w:pPr>
        <w:pStyle w:val="Default"/>
        <w:rPr>
          <w:rFonts w:ascii="Verdana" w:hAnsi="Verdana"/>
          <w:sz w:val="20"/>
          <w:szCs w:val="20"/>
          <w:u w:val="single"/>
        </w:rPr>
      </w:pPr>
      <w:r w:rsidRPr="00E86520">
        <w:rPr>
          <w:rFonts w:ascii="Verdana" w:hAnsi="Verdana"/>
          <w:sz w:val="20"/>
          <w:szCs w:val="20"/>
          <w:u w:val="single"/>
        </w:rPr>
        <w:t xml:space="preserve">Bevindingen </w:t>
      </w:r>
    </w:p>
    <w:p w14:paraId="2A77B1A2" w14:textId="77777777" w:rsidR="00E86520" w:rsidRPr="00E86520" w:rsidRDefault="00E86520" w:rsidP="00E86520">
      <w:pPr>
        <w:pStyle w:val="Default"/>
        <w:rPr>
          <w:rFonts w:ascii="Verdana" w:hAnsi="Verdana"/>
          <w:sz w:val="20"/>
          <w:szCs w:val="20"/>
        </w:rPr>
      </w:pPr>
      <w:r w:rsidRPr="00E86520">
        <w:rPr>
          <w:rFonts w:ascii="Verdana" w:hAnsi="Verdana"/>
          <w:sz w:val="20"/>
          <w:szCs w:val="20"/>
        </w:rPr>
        <w:t xml:space="preserve">In de CO2-footprint is de CO2-uitstoot van de mobiele werktuigen gekwantificeerd. </w:t>
      </w:r>
    </w:p>
    <w:p w14:paraId="57E0D046" w14:textId="64C39356" w:rsidR="00E86520" w:rsidRPr="00E86520" w:rsidRDefault="00E86520" w:rsidP="00E86520">
      <w:pPr>
        <w:pStyle w:val="Default"/>
        <w:rPr>
          <w:rFonts w:ascii="Verdana" w:hAnsi="Verdana"/>
          <w:sz w:val="20"/>
          <w:szCs w:val="20"/>
        </w:rPr>
      </w:pPr>
      <w:r w:rsidRPr="00E86520">
        <w:rPr>
          <w:rFonts w:ascii="Verdana" w:hAnsi="Verdana"/>
          <w:sz w:val="20"/>
          <w:szCs w:val="20"/>
        </w:rPr>
        <w:t xml:space="preserve">De onderliggende administratie hiervoor, verschillende inkoopnota’s van diesel en benzine zijn ingezien en gecontroleerd. </w:t>
      </w:r>
    </w:p>
    <w:p w14:paraId="08C40F5F" w14:textId="77777777" w:rsidR="00E86520" w:rsidRDefault="00E86520" w:rsidP="00E86520">
      <w:pPr>
        <w:pStyle w:val="Default"/>
        <w:rPr>
          <w:rFonts w:ascii="Verdana" w:hAnsi="Verdana"/>
          <w:sz w:val="20"/>
          <w:szCs w:val="20"/>
        </w:rPr>
      </w:pPr>
    </w:p>
    <w:p w14:paraId="4D1475B3" w14:textId="0AEB87C4" w:rsidR="00E86520" w:rsidRPr="00E86520" w:rsidRDefault="00E86520" w:rsidP="00E86520">
      <w:pPr>
        <w:pStyle w:val="Default"/>
        <w:rPr>
          <w:rFonts w:ascii="Verdana" w:hAnsi="Verdana"/>
          <w:sz w:val="20"/>
          <w:szCs w:val="20"/>
          <w:u w:val="single"/>
        </w:rPr>
      </w:pPr>
      <w:r w:rsidRPr="00E86520">
        <w:rPr>
          <w:rFonts w:ascii="Verdana" w:hAnsi="Verdana"/>
          <w:sz w:val="20"/>
          <w:szCs w:val="20"/>
          <w:u w:val="single"/>
        </w:rPr>
        <w:t xml:space="preserve">Significante energiestromen </w:t>
      </w:r>
    </w:p>
    <w:p w14:paraId="24F429D2" w14:textId="77777777" w:rsidR="00E86520" w:rsidRPr="00E86520" w:rsidRDefault="00E86520" w:rsidP="00E86520">
      <w:pPr>
        <w:pStyle w:val="Default"/>
        <w:rPr>
          <w:rFonts w:ascii="Verdana" w:hAnsi="Verdana"/>
          <w:sz w:val="20"/>
          <w:szCs w:val="20"/>
        </w:rPr>
      </w:pPr>
      <w:r w:rsidRPr="00E86520">
        <w:rPr>
          <w:rFonts w:ascii="Verdana" w:hAnsi="Verdana"/>
          <w:sz w:val="20"/>
          <w:szCs w:val="20"/>
        </w:rPr>
        <w:t xml:space="preserve">Op basis van het overzicht van mobiele werktuigen zijn de werktuigen met significant brandstofverbruik (met de meest materiële emissies): </w:t>
      </w:r>
    </w:p>
    <w:p w14:paraId="45F5364E" w14:textId="3BD490CB" w:rsidR="00E86520" w:rsidRPr="00E86520" w:rsidRDefault="00E86520" w:rsidP="00E86520">
      <w:pPr>
        <w:pStyle w:val="Default"/>
        <w:rPr>
          <w:rFonts w:ascii="Verdana" w:hAnsi="Verdana"/>
          <w:sz w:val="20"/>
          <w:szCs w:val="20"/>
        </w:rPr>
      </w:pPr>
      <w:r w:rsidRPr="00E86520">
        <w:rPr>
          <w:rFonts w:ascii="Verdana" w:hAnsi="Verdana"/>
          <w:sz w:val="20"/>
          <w:szCs w:val="20"/>
        </w:rPr>
        <w:t>- Shovels, Minikranen</w:t>
      </w:r>
      <w:r>
        <w:rPr>
          <w:rFonts w:ascii="Verdana" w:hAnsi="Verdana"/>
          <w:sz w:val="20"/>
          <w:szCs w:val="20"/>
        </w:rPr>
        <w:t xml:space="preserve"> </w:t>
      </w:r>
      <w:r w:rsidRPr="00E86520">
        <w:rPr>
          <w:rFonts w:ascii="Verdana" w:hAnsi="Verdana"/>
          <w:sz w:val="20"/>
          <w:szCs w:val="20"/>
        </w:rPr>
        <w:t xml:space="preserve">en graafmachines. </w:t>
      </w:r>
    </w:p>
    <w:p w14:paraId="6B312015" w14:textId="77777777" w:rsidR="00E86520" w:rsidRPr="00E86520" w:rsidRDefault="00E86520" w:rsidP="00E86520">
      <w:pPr>
        <w:pStyle w:val="Default"/>
        <w:rPr>
          <w:rFonts w:ascii="Verdana" w:hAnsi="Verdana"/>
          <w:sz w:val="20"/>
          <w:szCs w:val="20"/>
        </w:rPr>
      </w:pPr>
    </w:p>
    <w:p w14:paraId="56A8A5FC" w14:textId="77777777" w:rsidR="00E86520" w:rsidRPr="00E86520" w:rsidRDefault="00E86520" w:rsidP="00E86520">
      <w:pPr>
        <w:pStyle w:val="Default"/>
        <w:rPr>
          <w:rFonts w:ascii="Verdana" w:hAnsi="Verdana"/>
          <w:sz w:val="20"/>
          <w:szCs w:val="20"/>
        </w:rPr>
      </w:pPr>
      <w:r w:rsidRPr="00E86520">
        <w:rPr>
          <w:rFonts w:ascii="Verdana" w:hAnsi="Verdana"/>
          <w:b/>
          <w:bCs/>
          <w:i/>
          <w:iCs/>
          <w:sz w:val="20"/>
          <w:szCs w:val="20"/>
        </w:rPr>
        <w:t xml:space="preserve">5.3 Wagenpark </w:t>
      </w:r>
    </w:p>
    <w:p w14:paraId="1EF4A52B" w14:textId="77777777" w:rsidR="00E86520" w:rsidRPr="00E86520" w:rsidRDefault="00E86520" w:rsidP="00E86520">
      <w:pPr>
        <w:pStyle w:val="Default"/>
        <w:rPr>
          <w:rFonts w:ascii="Verdana" w:hAnsi="Verdana"/>
          <w:sz w:val="20"/>
          <w:szCs w:val="20"/>
          <w:u w:val="single"/>
        </w:rPr>
      </w:pPr>
      <w:r w:rsidRPr="00E86520">
        <w:rPr>
          <w:rFonts w:ascii="Verdana" w:hAnsi="Verdana"/>
          <w:sz w:val="20"/>
          <w:szCs w:val="20"/>
          <w:u w:val="single"/>
        </w:rPr>
        <w:t xml:space="preserve">Bevindingen </w:t>
      </w:r>
    </w:p>
    <w:p w14:paraId="5C178B3D" w14:textId="77777777" w:rsidR="00E86520" w:rsidRPr="00E86520" w:rsidRDefault="00E86520" w:rsidP="00E86520">
      <w:pPr>
        <w:pStyle w:val="Default"/>
        <w:rPr>
          <w:rFonts w:ascii="Verdana" w:hAnsi="Verdana"/>
          <w:sz w:val="20"/>
          <w:szCs w:val="20"/>
        </w:rPr>
      </w:pPr>
      <w:r w:rsidRPr="00E86520">
        <w:rPr>
          <w:rFonts w:ascii="Verdana" w:hAnsi="Verdana"/>
          <w:sz w:val="20"/>
          <w:szCs w:val="20"/>
        </w:rPr>
        <w:t xml:space="preserve">In de CO2-footprint is de CO2-uitstoot van het wagenpark gekwantificeerd. De onderliggende administratie hiervoor, verschillende inkoopnota’s van diesel en/of benzine en tankbonnen, zijn ingezien en gecontroleerd. </w:t>
      </w:r>
    </w:p>
    <w:p w14:paraId="020DEE38" w14:textId="77777777" w:rsidR="00E86520" w:rsidRPr="00E86520" w:rsidRDefault="00E86520" w:rsidP="00E86520">
      <w:pPr>
        <w:pStyle w:val="Default"/>
        <w:rPr>
          <w:rFonts w:ascii="Verdana" w:hAnsi="Verdana"/>
          <w:color w:val="auto"/>
          <w:sz w:val="20"/>
          <w:szCs w:val="20"/>
        </w:rPr>
      </w:pPr>
    </w:p>
    <w:p w14:paraId="6B788F04" w14:textId="77777777" w:rsidR="00E86520" w:rsidRPr="00E86520" w:rsidRDefault="00E86520" w:rsidP="00E86520">
      <w:pPr>
        <w:pStyle w:val="Default"/>
        <w:rPr>
          <w:rFonts w:ascii="Verdana" w:hAnsi="Verdana"/>
          <w:color w:val="auto"/>
          <w:sz w:val="20"/>
          <w:szCs w:val="20"/>
          <w:u w:val="single"/>
        </w:rPr>
      </w:pPr>
      <w:r w:rsidRPr="00E86520">
        <w:rPr>
          <w:rFonts w:ascii="Verdana" w:hAnsi="Verdana"/>
          <w:color w:val="auto"/>
          <w:sz w:val="20"/>
          <w:szCs w:val="20"/>
          <w:u w:val="single"/>
        </w:rPr>
        <w:t xml:space="preserve">Significante energiestromen </w:t>
      </w:r>
    </w:p>
    <w:p w14:paraId="0B1380E6" w14:textId="77777777" w:rsidR="00E86520" w:rsidRPr="00E86520" w:rsidRDefault="00E86520" w:rsidP="00E86520">
      <w:pPr>
        <w:pStyle w:val="Default"/>
        <w:rPr>
          <w:rFonts w:ascii="Verdana" w:hAnsi="Verdana"/>
          <w:color w:val="auto"/>
          <w:sz w:val="20"/>
          <w:szCs w:val="20"/>
        </w:rPr>
      </w:pPr>
      <w:r w:rsidRPr="00E86520">
        <w:rPr>
          <w:rFonts w:ascii="Verdana" w:hAnsi="Verdana"/>
          <w:color w:val="auto"/>
          <w:sz w:val="20"/>
          <w:szCs w:val="20"/>
        </w:rPr>
        <w:t xml:space="preserve">Op basis van het overzicht van het wagenpark zijn de voertuigen met significant brandstofverbruik (met de meest materiële emissies): </w:t>
      </w:r>
    </w:p>
    <w:p w14:paraId="0644A617" w14:textId="77777777" w:rsidR="00E86520" w:rsidRPr="00E86520" w:rsidRDefault="00E86520" w:rsidP="00E86520">
      <w:pPr>
        <w:pStyle w:val="Default"/>
        <w:rPr>
          <w:rFonts w:ascii="Verdana" w:hAnsi="Verdana"/>
          <w:color w:val="auto"/>
          <w:sz w:val="20"/>
          <w:szCs w:val="20"/>
        </w:rPr>
      </w:pPr>
      <w:r w:rsidRPr="00E86520">
        <w:rPr>
          <w:rFonts w:ascii="Verdana" w:hAnsi="Verdana"/>
          <w:color w:val="auto"/>
          <w:sz w:val="20"/>
          <w:szCs w:val="20"/>
        </w:rPr>
        <w:t xml:space="preserve">- </w:t>
      </w:r>
      <w:proofErr w:type="gramStart"/>
      <w:r w:rsidRPr="00E86520">
        <w:rPr>
          <w:rFonts w:ascii="Verdana" w:hAnsi="Verdana"/>
          <w:color w:val="auto"/>
          <w:sz w:val="20"/>
          <w:szCs w:val="20"/>
        </w:rPr>
        <w:t>Bedrijfsauto’s /</w:t>
      </w:r>
      <w:proofErr w:type="gramEnd"/>
      <w:r w:rsidRPr="00E86520">
        <w:rPr>
          <w:rFonts w:ascii="Verdana" w:hAnsi="Verdana"/>
          <w:color w:val="auto"/>
          <w:sz w:val="20"/>
          <w:szCs w:val="20"/>
        </w:rPr>
        <w:t xml:space="preserve"> vrachtauto’s </w:t>
      </w:r>
    </w:p>
    <w:p w14:paraId="12A46C1E" w14:textId="77777777" w:rsidR="00E86520" w:rsidRPr="00E86520" w:rsidRDefault="00E86520" w:rsidP="00E86520">
      <w:pPr>
        <w:pStyle w:val="Default"/>
        <w:rPr>
          <w:rFonts w:ascii="Verdana" w:hAnsi="Verdana"/>
          <w:color w:val="auto"/>
          <w:sz w:val="20"/>
          <w:szCs w:val="20"/>
        </w:rPr>
      </w:pPr>
    </w:p>
    <w:p w14:paraId="48D4715F" w14:textId="77777777" w:rsidR="00E86520" w:rsidRPr="00E86520" w:rsidRDefault="00E86520" w:rsidP="00E86520">
      <w:pPr>
        <w:pStyle w:val="Default"/>
        <w:rPr>
          <w:rFonts w:ascii="Verdana" w:hAnsi="Verdana"/>
          <w:color w:val="auto"/>
          <w:sz w:val="20"/>
          <w:szCs w:val="20"/>
        </w:rPr>
      </w:pPr>
      <w:r w:rsidRPr="00E86520">
        <w:rPr>
          <w:rFonts w:ascii="Verdana" w:hAnsi="Verdana"/>
          <w:b/>
          <w:bCs/>
          <w:i/>
          <w:iCs/>
          <w:color w:val="auto"/>
          <w:sz w:val="20"/>
          <w:szCs w:val="20"/>
        </w:rPr>
        <w:t xml:space="preserve">5.4 Zakenreizen privéauto </w:t>
      </w:r>
    </w:p>
    <w:p w14:paraId="190E2560" w14:textId="77777777" w:rsidR="00E86520" w:rsidRPr="00E86520" w:rsidRDefault="00E86520" w:rsidP="00E86520">
      <w:pPr>
        <w:pStyle w:val="Default"/>
        <w:rPr>
          <w:rFonts w:ascii="Verdana" w:hAnsi="Verdana"/>
          <w:color w:val="auto"/>
          <w:sz w:val="20"/>
          <w:szCs w:val="20"/>
        </w:rPr>
      </w:pPr>
      <w:r w:rsidRPr="00E86520">
        <w:rPr>
          <w:rFonts w:ascii="Verdana" w:hAnsi="Verdana"/>
          <w:color w:val="auto"/>
          <w:sz w:val="20"/>
          <w:szCs w:val="20"/>
        </w:rPr>
        <w:t>Uit de financiële administratie blijkt dat er geen zakelijke kilometers worden gereden met privéauto’s die worden gedeclareerd. (</w:t>
      </w:r>
      <w:proofErr w:type="gramStart"/>
      <w:r w:rsidRPr="00E86520">
        <w:rPr>
          <w:rFonts w:ascii="Verdana" w:hAnsi="Verdana"/>
          <w:color w:val="auto"/>
          <w:sz w:val="20"/>
          <w:szCs w:val="20"/>
        </w:rPr>
        <w:t>incl.</w:t>
      </w:r>
      <w:proofErr w:type="gramEnd"/>
      <w:r w:rsidRPr="00E86520">
        <w:rPr>
          <w:rFonts w:ascii="Verdana" w:hAnsi="Verdana"/>
          <w:color w:val="auto"/>
          <w:sz w:val="20"/>
          <w:szCs w:val="20"/>
        </w:rPr>
        <w:t xml:space="preserve"> gedeclareerde km van ingehuurde ZZP-</w:t>
      </w:r>
      <w:proofErr w:type="spellStart"/>
      <w:r w:rsidRPr="00E86520">
        <w:rPr>
          <w:rFonts w:ascii="Verdana" w:hAnsi="Verdana"/>
          <w:color w:val="auto"/>
          <w:sz w:val="20"/>
          <w:szCs w:val="20"/>
        </w:rPr>
        <w:t>ers</w:t>
      </w:r>
      <w:proofErr w:type="spellEnd"/>
      <w:r w:rsidRPr="00E86520">
        <w:rPr>
          <w:rFonts w:ascii="Verdana" w:hAnsi="Verdana"/>
          <w:color w:val="auto"/>
          <w:sz w:val="20"/>
          <w:szCs w:val="20"/>
        </w:rPr>
        <w:t xml:space="preserve">). </w:t>
      </w:r>
    </w:p>
    <w:p w14:paraId="29B948C8" w14:textId="77777777" w:rsidR="00E86520" w:rsidRPr="00E86520" w:rsidRDefault="00E86520" w:rsidP="00E86520">
      <w:pPr>
        <w:pStyle w:val="Default"/>
        <w:rPr>
          <w:rFonts w:ascii="Verdana" w:hAnsi="Verdana"/>
          <w:b/>
          <w:bCs/>
          <w:i/>
          <w:iCs/>
          <w:color w:val="auto"/>
          <w:sz w:val="20"/>
          <w:szCs w:val="20"/>
        </w:rPr>
      </w:pPr>
    </w:p>
    <w:p w14:paraId="4EBCA1E0" w14:textId="49890CB5" w:rsidR="00E86520" w:rsidRPr="00E86520" w:rsidRDefault="00E86520" w:rsidP="00E86520">
      <w:pPr>
        <w:pStyle w:val="Default"/>
        <w:rPr>
          <w:rFonts w:ascii="Verdana" w:hAnsi="Verdana"/>
          <w:color w:val="auto"/>
          <w:sz w:val="20"/>
          <w:szCs w:val="20"/>
        </w:rPr>
      </w:pPr>
      <w:r w:rsidRPr="00E86520">
        <w:rPr>
          <w:rFonts w:ascii="Verdana" w:hAnsi="Verdana"/>
          <w:b/>
          <w:bCs/>
          <w:i/>
          <w:iCs/>
          <w:color w:val="auto"/>
          <w:sz w:val="20"/>
          <w:szCs w:val="20"/>
        </w:rPr>
        <w:t xml:space="preserve">5.5 Elektriciteitsgebruik op projectlocatie </w:t>
      </w:r>
    </w:p>
    <w:p w14:paraId="17E93DEB" w14:textId="56BA200D" w:rsidR="00E86520" w:rsidRPr="00E86520" w:rsidRDefault="00E86520" w:rsidP="00E86520">
      <w:pPr>
        <w:pStyle w:val="Geenafstand"/>
        <w:rPr>
          <w:szCs w:val="20"/>
        </w:rPr>
      </w:pPr>
      <w:r w:rsidRPr="00E86520">
        <w:rPr>
          <w:szCs w:val="20"/>
        </w:rPr>
        <w:t xml:space="preserve">Op de projectlocatie wordt ten behoeve van de elektriciteit gebruik gemaakt van de elektra buiten de organisatie </w:t>
      </w:r>
      <w:proofErr w:type="spellStart"/>
      <w:r w:rsidRPr="00E86520">
        <w:rPr>
          <w:szCs w:val="20"/>
        </w:rPr>
        <w:t>Scherrenberg</w:t>
      </w:r>
      <w:proofErr w:type="spellEnd"/>
      <w:r w:rsidRPr="00E86520">
        <w:rPr>
          <w:szCs w:val="20"/>
        </w:rPr>
        <w:t xml:space="preserve"> B.V.</w:t>
      </w:r>
      <w:r w:rsidR="00193E68" w:rsidRPr="00E86520">
        <w:rPr>
          <w:szCs w:val="20"/>
        </w:rPr>
        <w:t xml:space="preserve"> </w:t>
      </w:r>
    </w:p>
    <w:p w14:paraId="13A37BB2" w14:textId="77777777" w:rsidR="00E86520" w:rsidRPr="00E86520" w:rsidRDefault="00E86520" w:rsidP="00E86520">
      <w:pPr>
        <w:pStyle w:val="Geenafstand"/>
        <w:rPr>
          <w:szCs w:val="20"/>
        </w:rPr>
      </w:pPr>
    </w:p>
    <w:p w14:paraId="2CD16489" w14:textId="77777777" w:rsidR="00E86520" w:rsidRPr="00E86520" w:rsidRDefault="00E86520" w:rsidP="00E86520">
      <w:pPr>
        <w:pStyle w:val="Default"/>
        <w:rPr>
          <w:rFonts w:ascii="Verdana" w:hAnsi="Verdana"/>
          <w:sz w:val="20"/>
          <w:szCs w:val="20"/>
        </w:rPr>
      </w:pPr>
      <w:r w:rsidRPr="00E86520">
        <w:rPr>
          <w:rFonts w:ascii="Verdana" w:hAnsi="Verdana"/>
          <w:b/>
          <w:bCs/>
          <w:sz w:val="20"/>
          <w:szCs w:val="20"/>
        </w:rPr>
        <w:t xml:space="preserve">6. </w:t>
      </w:r>
      <w:proofErr w:type="gramStart"/>
      <w:r w:rsidRPr="00E86520">
        <w:rPr>
          <w:rFonts w:ascii="Verdana" w:hAnsi="Verdana"/>
          <w:b/>
          <w:bCs/>
          <w:sz w:val="20"/>
          <w:szCs w:val="20"/>
        </w:rPr>
        <w:t>Betrouwbaarheid /</w:t>
      </w:r>
      <w:proofErr w:type="gramEnd"/>
      <w:r w:rsidRPr="00E86520">
        <w:rPr>
          <w:rFonts w:ascii="Verdana" w:hAnsi="Verdana"/>
          <w:b/>
          <w:bCs/>
          <w:sz w:val="20"/>
          <w:szCs w:val="20"/>
        </w:rPr>
        <w:t xml:space="preserve"> verbetering kwaliteit data </w:t>
      </w:r>
    </w:p>
    <w:p w14:paraId="780AB1EF" w14:textId="77777777" w:rsidR="00E86520" w:rsidRPr="00E86520" w:rsidRDefault="00E86520" w:rsidP="00E86520">
      <w:pPr>
        <w:pStyle w:val="Default"/>
        <w:rPr>
          <w:rFonts w:ascii="Verdana" w:hAnsi="Verdana"/>
          <w:sz w:val="20"/>
          <w:szCs w:val="20"/>
        </w:rPr>
      </w:pPr>
      <w:r w:rsidRPr="00E86520">
        <w:rPr>
          <w:rFonts w:ascii="Verdana" w:hAnsi="Verdana"/>
          <w:b/>
          <w:bCs/>
          <w:sz w:val="20"/>
          <w:szCs w:val="20"/>
        </w:rPr>
        <w:t xml:space="preserve">6.1 Gebruikte rekenwijze </w:t>
      </w:r>
    </w:p>
    <w:p w14:paraId="4D5919AE" w14:textId="2A49D4E3" w:rsidR="00E86520" w:rsidRPr="00E86520" w:rsidRDefault="00E86520" w:rsidP="00E86520">
      <w:pPr>
        <w:pStyle w:val="Default"/>
        <w:rPr>
          <w:rFonts w:ascii="Verdana" w:hAnsi="Verdana"/>
          <w:sz w:val="20"/>
          <w:szCs w:val="20"/>
        </w:rPr>
      </w:pPr>
      <w:r w:rsidRPr="00E86520">
        <w:rPr>
          <w:rFonts w:ascii="Verdana" w:hAnsi="Verdana"/>
          <w:sz w:val="20"/>
          <w:szCs w:val="20"/>
        </w:rPr>
        <w:t xml:space="preserve">Bij het kwantificeren van de CO2-footprint is de methodiek aangehouden zoals is </w:t>
      </w:r>
      <w:proofErr w:type="spellStart"/>
      <w:r w:rsidRPr="00E86520">
        <w:rPr>
          <w:rFonts w:ascii="Verdana" w:hAnsi="Verdana"/>
          <w:sz w:val="20"/>
          <w:szCs w:val="20"/>
        </w:rPr>
        <w:t>voor-geschreven</w:t>
      </w:r>
      <w:proofErr w:type="spellEnd"/>
      <w:r w:rsidRPr="00E86520">
        <w:rPr>
          <w:rFonts w:ascii="Verdana" w:hAnsi="Verdana"/>
          <w:sz w:val="20"/>
          <w:szCs w:val="20"/>
        </w:rPr>
        <w:t xml:space="preserve"> in het door SKAO uitgegeven Handboek CO2-Prestatieladder versie 3.</w:t>
      </w:r>
      <w:r>
        <w:rPr>
          <w:rFonts w:ascii="Verdana" w:hAnsi="Verdana"/>
          <w:sz w:val="20"/>
          <w:szCs w:val="20"/>
        </w:rPr>
        <w:t>1</w:t>
      </w:r>
      <w:r w:rsidRPr="00E86520">
        <w:rPr>
          <w:rFonts w:ascii="Verdana" w:hAnsi="Verdana"/>
          <w:sz w:val="20"/>
          <w:szCs w:val="20"/>
        </w:rPr>
        <w:t xml:space="preserve">. Deze methode schrijft voor om vliegkilometers (Business Air Travel) en gedeclareerde zakelijke kilometers (Personal </w:t>
      </w:r>
      <w:proofErr w:type="spellStart"/>
      <w:r w:rsidRPr="00E86520">
        <w:rPr>
          <w:rFonts w:ascii="Verdana" w:hAnsi="Verdana"/>
          <w:sz w:val="20"/>
          <w:szCs w:val="20"/>
        </w:rPr>
        <w:t>Cars</w:t>
      </w:r>
      <w:proofErr w:type="spellEnd"/>
      <w:r w:rsidRPr="00E86520">
        <w:rPr>
          <w:rFonts w:ascii="Verdana" w:hAnsi="Verdana"/>
          <w:sz w:val="20"/>
          <w:szCs w:val="20"/>
        </w:rPr>
        <w:t xml:space="preserve"> </w:t>
      </w:r>
      <w:proofErr w:type="spellStart"/>
      <w:r w:rsidRPr="00E86520">
        <w:rPr>
          <w:rFonts w:ascii="Verdana" w:hAnsi="Verdana"/>
          <w:sz w:val="20"/>
          <w:szCs w:val="20"/>
        </w:rPr>
        <w:t>for</w:t>
      </w:r>
      <w:proofErr w:type="spellEnd"/>
      <w:r w:rsidRPr="00E86520">
        <w:rPr>
          <w:rFonts w:ascii="Verdana" w:hAnsi="Verdana"/>
          <w:sz w:val="20"/>
          <w:szCs w:val="20"/>
        </w:rPr>
        <w:t xml:space="preserve"> Business Travel) tot scope 2 te rekenen. De directe (scope 1) en indirecte (scope 2) emissies zijn in de footprint gekwantificeerd. </w:t>
      </w:r>
    </w:p>
    <w:p w14:paraId="6E3B0BCA" w14:textId="77777777" w:rsidR="00E86520" w:rsidRPr="00E86520" w:rsidRDefault="00E86520" w:rsidP="00E86520">
      <w:pPr>
        <w:pStyle w:val="Default"/>
        <w:rPr>
          <w:rFonts w:ascii="Verdana" w:hAnsi="Verdana"/>
          <w:sz w:val="20"/>
          <w:szCs w:val="20"/>
        </w:rPr>
      </w:pPr>
      <w:r w:rsidRPr="00E86520">
        <w:rPr>
          <w:rFonts w:ascii="Verdana" w:hAnsi="Verdana"/>
          <w:sz w:val="20"/>
          <w:szCs w:val="20"/>
        </w:rPr>
        <w:t xml:space="preserve">De emissiefactoren zijn van www.co2emissiefactoren.nl. De </w:t>
      </w:r>
      <w:proofErr w:type="gramStart"/>
      <w:r w:rsidRPr="00E86520">
        <w:rPr>
          <w:rFonts w:ascii="Verdana" w:hAnsi="Verdana"/>
          <w:sz w:val="20"/>
          <w:szCs w:val="20"/>
        </w:rPr>
        <w:t>GHG emissies</w:t>
      </w:r>
      <w:proofErr w:type="gramEnd"/>
      <w:r w:rsidRPr="00E86520">
        <w:rPr>
          <w:rFonts w:ascii="Verdana" w:hAnsi="Verdana"/>
          <w:sz w:val="20"/>
          <w:szCs w:val="20"/>
        </w:rPr>
        <w:t xml:space="preserve"> van de </w:t>
      </w:r>
      <w:proofErr w:type="spellStart"/>
      <w:r w:rsidRPr="00E86520">
        <w:rPr>
          <w:rFonts w:ascii="Verdana" w:hAnsi="Verdana"/>
          <w:sz w:val="20"/>
          <w:szCs w:val="20"/>
        </w:rPr>
        <w:t>koude-middelen</w:t>
      </w:r>
      <w:proofErr w:type="spellEnd"/>
      <w:r w:rsidRPr="00E86520">
        <w:rPr>
          <w:rFonts w:ascii="Verdana" w:hAnsi="Verdana"/>
          <w:sz w:val="20"/>
          <w:szCs w:val="20"/>
        </w:rPr>
        <w:t xml:space="preserve"> van de airconditioning zijn niet meegenomen binnen de CO2-rapportage. Tot op dit moment heeft er geen opname van CO2 of biomassaverbranding binnen de </w:t>
      </w:r>
      <w:proofErr w:type="spellStart"/>
      <w:r w:rsidRPr="00E86520">
        <w:rPr>
          <w:rFonts w:ascii="Verdana" w:hAnsi="Verdana"/>
          <w:sz w:val="20"/>
          <w:szCs w:val="20"/>
        </w:rPr>
        <w:t>bedrijfs-activiteiten</w:t>
      </w:r>
      <w:proofErr w:type="spellEnd"/>
      <w:r w:rsidRPr="00E86520">
        <w:rPr>
          <w:rFonts w:ascii="Verdana" w:hAnsi="Verdana"/>
          <w:sz w:val="20"/>
          <w:szCs w:val="20"/>
        </w:rPr>
        <w:t xml:space="preserve"> plaatsgevonden. </w:t>
      </w:r>
    </w:p>
    <w:p w14:paraId="4CB4D3E0" w14:textId="77777777" w:rsidR="00E86520" w:rsidRDefault="00E86520">
      <w:pPr>
        <w:rPr>
          <w:rFonts w:ascii="Verdana" w:hAnsi="Verdana" w:cs="Arial"/>
          <w:b/>
          <w:bCs/>
          <w:color w:val="000000"/>
          <w:sz w:val="20"/>
          <w:szCs w:val="20"/>
        </w:rPr>
      </w:pPr>
      <w:r>
        <w:rPr>
          <w:rFonts w:ascii="Verdana" w:hAnsi="Verdana"/>
          <w:b/>
          <w:bCs/>
          <w:sz w:val="20"/>
          <w:szCs w:val="20"/>
        </w:rPr>
        <w:br w:type="page"/>
      </w:r>
    </w:p>
    <w:p w14:paraId="6A402D94" w14:textId="6D78C1EF" w:rsidR="00E86520" w:rsidRPr="00E86520" w:rsidRDefault="00E86520" w:rsidP="00E86520">
      <w:pPr>
        <w:pStyle w:val="Default"/>
        <w:rPr>
          <w:rFonts w:ascii="Verdana" w:hAnsi="Verdana"/>
          <w:sz w:val="20"/>
          <w:szCs w:val="20"/>
        </w:rPr>
      </w:pPr>
      <w:r w:rsidRPr="00E86520">
        <w:rPr>
          <w:rFonts w:ascii="Verdana" w:hAnsi="Verdana"/>
          <w:b/>
          <w:bCs/>
          <w:sz w:val="20"/>
          <w:szCs w:val="20"/>
        </w:rPr>
        <w:t xml:space="preserve">6.2 Gebruikte data inclusief onnauwkeurigheden </w:t>
      </w:r>
    </w:p>
    <w:p w14:paraId="10662838" w14:textId="1248B01B" w:rsidR="00E86520" w:rsidRPr="008D0B79" w:rsidRDefault="00E86520" w:rsidP="00E86520">
      <w:pPr>
        <w:pStyle w:val="Default"/>
        <w:rPr>
          <w:rFonts w:ascii="Verdana" w:hAnsi="Verdana"/>
          <w:sz w:val="20"/>
          <w:szCs w:val="20"/>
        </w:rPr>
      </w:pPr>
      <w:r w:rsidRPr="00E86520">
        <w:rPr>
          <w:rFonts w:ascii="Verdana" w:hAnsi="Verdana"/>
          <w:sz w:val="20"/>
          <w:szCs w:val="20"/>
        </w:rPr>
        <w:t>De energieverbruikscijfers over 201</w:t>
      </w:r>
      <w:r>
        <w:rPr>
          <w:rFonts w:ascii="Verdana" w:hAnsi="Verdana"/>
          <w:sz w:val="20"/>
          <w:szCs w:val="20"/>
        </w:rPr>
        <w:t>9, 1</w:t>
      </w:r>
      <w:r w:rsidRPr="00E86520">
        <w:rPr>
          <w:rFonts w:ascii="Verdana" w:hAnsi="Verdana"/>
          <w:sz w:val="20"/>
          <w:szCs w:val="20"/>
          <w:vertAlign w:val="superscript"/>
        </w:rPr>
        <w:t>e</w:t>
      </w:r>
      <w:r>
        <w:rPr>
          <w:rFonts w:ascii="Verdana" w:hAnsi="Verdana"/>
          <w:sz w:val="20"/>
          <w:szCs w:val="20"/>
        </w:rPr>
        <w:t xml:space="preserve"> helft 2020 </w:t>
      </w:r>
      <w:r w:rsidRPr="00E86520">
        <w:rPr>
          <w:rFonts w:ascii="Verdana" w:hAnsi="Verdana"/>
          <w:sz w:val="20"/>
          <w:szCs w:val="20"/>
        </w:rPr>
        <w:t xml:space="preserve">zijn afkomstig van ontvangen facturen. </w:t>
      </w:r>
      <w:proofErr w:type="gramStart"/>
      <w:r w:rsidRPr="00E86520">
        <w:rPr>
          <w:rFonts w:ascii="Verdana" w:hAnsi="Verdana"/>
          <w:sz w:val="20"/>
          <w:szCs w:val="20"/>
        </w:rPr>
        <w:t>Indien</w:t>
      </w:r>
      <w:proofErr w:type="gramEnd"/>
      <w:r w:rsidRPr="00E86520">
        <w:rPr>
          <w:rFonts w:ascii="Verdana" w:hAnsi="Verdana"/>
          <w:sz w:val="20"/>
          <w:szCs w:val="20"/>
        </w:rPr>
        <w:t xml:space="preserve"> facturen </w:t>
      </w:r>
      <w:r>
        <w:rPr>
          <w:rFonts w:ascii="Verdana" w:hAnsi="Verdana"/>
          <w:sz w:val="20"/>
          <w:szCs w:val="20"/>
        </w:rPr>
        <w:t xml:space="preserve">en aflezen meters (elektra en gas) </w:t>
      </w:r>
      <w:r w:rsidRPr="00E86520">
        <w:rPr>
          <w:rFonts w:ascii="Verdana" w:hAnsi="Verdana"/>
          <w:sz w:val="20"/>
          <w:szCs w:val="20"/>
        </w:rPr>
        <w:t xml:space="preserve">onvolledig zijn of waar </w:t>
      </w:r>
      <w:r w:rsidRPr="008D0B79">
        <w:rPr>
          <w:rFonts w:ascii="Verdana" w:hAnsi="Verdana"/>
          <w:sz w:val="20"/>
          <w:szCs w:val="20"/>
        </w:rPr>
        <w:t xml:space="preserve">gegevens missen, zijn deze geëxtrapoleerd. Hierbij wordt zoveel </w:t>
      </w:r>
    </w:p>
    <w:p w14:paraId="3A219448" w14:textId="77777777" w:rsidR="00E86520" w:rsidRPr="008D0B79" w:rsidRDefault="00E86520" w:rsidP="00E86520">
      <w:pPr>
        <w:pStyle w:val="Default"/>
        <w:rPr>
          <w:rFonts w:ascii="Verdana" w:hAnsi="Verdana"/>
          <w:sz w:val="20"/>
          <w:szCs w:val="20"/>
        </w:rPr>
      </w:pPr>
      <w:proofErr w:type="gramStart"/>
      <w:r w:rsidRPr="008D0B79">
        <w:rPr>
          <w:rFonts w:ascii="Verdana" w:hAnsi="Verdana"/>
          <w:sz w:val="20"/>
          <w:szCs w:val="20"/>
        </w:rPr>
        <w:t>mogelijk</w:t>
      </w:r>
      <w:proofErr w:type="gramEnd"/>
      <w:r w:rsidRPr="008D0B79">
        <w:rPr>
          <w:rFonts w:ascii="Verdana" w:hAnsi="Verdana"/>
          <w:sz w:val="20"/>
          <w:szCs w:val="20"/>
        </w:rPr>
        <w:t xml:space="preserve"> rekening gehouden met factoren als seizoensinvloeden en productie-uren. Door veel aandacht te geven aan het registreren van brongegevens (meterstanden) trachten we de betrouwbaarheid te verhogen van onze uitstootgegevens. </w:t>
      </w:r>
    </w:p>
    <w:p w14:paraId="0FAA98C1" w14:textId="77777777" w:rsidR="008D0B79" w:rsidRPr="008D0B79" w:rsidRDefault="00E86520" w:rsidP="00E86520">
      <w:pPr>
        <w:rPr>
          <w:rFonts w:ascii="Verdana" w:hAnsi="Verdana"/>
          <w:sz w:val="20"/>
          <w:szCs w:val="20"/>
        </w:rPr>
      </w:pPr>
      <w:r w:rsidRPr="008D0B79">
        <w:rPr>
          <w:rFonts w:ascii="Verdana" w:hAnsi="Verdana"/>
          <w:sz w:val="20"/>
          <w:szCs w:val="20"/>
        </w:rPr>
        <w:t xml:space="preserve">Verdere verwijzing naar de beschreven meetonnauwkeurigheden in de CO2-footprint. </w:t>
      </w:r>
    </w:p>
    <w:p w14:paraId="4FF401EB" w14:textId="77777777" w:rsidR="008D0B79" w:rsidRPr="008D0B79" w:rsidRDefault="008D0B79" w:rsidP="008D0B79">
      <w:pPr>
        <w:pStyle w:val="Default"/>
        <w:rPr>
          <w:rFonts w:ascii="Verdana" w:hAnsi="Verdana"/>
          <w:sz w:val="20"/>
          <w:szCs w:val="20"/>
        </w:rPr>
      </w:pPr>
      <w:r w:rsidRPr="008D0B79">
        <w:rPr>
          <w:rFonts w:ascii="Verdana" w:hAnsi="Verdana"/>
          <w:b/>
          <w:bCs/>
          <w:sz w:val="20"/>
          <w:szCs w:val="20"/>
        </w:rPr>
        <w:t xml:space="preserve">6.3 Opgevolgde aanbevelingen ter verbetering van de kwaliteit van de data </w:t>
      </w:r>
    </w:p>
    <w:p w14:paraId="5EFA7AB9" w14:textId="78173DB6" w:rsidR="008D0B79" w:rsidRPr="008D0B79" w:rsidRDefault="008D0B79" w:rsidP="008D0B79">
      <w:pPr>
        <w:pStyle w:val="Default"/>
        <w:rPr>
          <w:rFonts w:ascii="Verdana" w:hAnsi="Verdana"/>
          <w:sz w:val="20"/>
          <w:szCs w:val="20"/>
        </w:rPr>
      </w:pPr>
      <w:r w:rsidRPr="008D0B79">
        <w:rPr>
          <w:rFonts w:ascii="Verdana" w:hAnsi="Verdana"/>
          <w:sz w:val="20"/>
          <w:szCs w:val="20"/>
        </w:rPr>
        <w:t>In 201</w:t>
      </w:r>
      <w:r w:rsidRPr="008D0B79">
        <w:rPr>
          <w:rFonts w:ascii="Verdana" w:hAnsi="Verdana"/>
          <w:sz w:val="20"/>
          <w:szCs w:val="20"/>
        </w:rPr>
        <w:t>9/2020</w:t>
      </w:r>
      <w:r w:rsidRPr="008D0B79">
        <w:rPr>
          <w:rFonts w:ascii="Verdana" w:hAnsi="Verdana"/>
          <w:sz w:val="20"/>
          <w:szCs w:val="20"/>
        </w:rPr>
        <w:t xml:space="preserve"> hebben wij voor het bepalen van het elektra- en aardgasverbruik over een heel jaar meerdere keren de meterstand opgenomen. </w:t>
      </w:r>
    </w:p>
    <w:p w14:paraId="4A42E9B1" w14:textId="2EA76FEC" w:rsidR="008D0B79" w:rsidRPr="008D0B79" w:rsidRDefault="008D0B79" w:rsidP="008D0B79">
      <w:pPr>
        <w:pStyle w:val="Default"/>
        <w:rPr>
          <w:rFonts w:ascii="Verdana" w:hAnsi="Verdana"/>
          <w:sz w:val="20"/>
          <w:szCs w:val="20"/>
        </w:rPr>
      </w:pPr>
      <w:r w:rsidRPr="008D0B79">
        <w:rPr>
          <w:rFonts w:ascii="Verdana" w:hAnsi="Verdana"/>
          <w:sz w:val="20"/>
          <w:szCs w:val="20"/>
        </w:rPr>
        <w:t xml:space="preserve">Verdere verwijzing naar de beschreven meetonnauwkeurigheden in de CO2-footprint. </w:t>
      </w:r>
    </w:p>
    <w:p w14:paraId="687D6D80" w14:textId="77777777" w:rsidR="008D0B79" w:rsidRPr="008D0B79" w:rsidRDefault="008D0B79" w:rsidP="008D0B79">
      <w:pPr>
        <w:pStyle w:val="Default"/>
        <w:rPr>
          <w:rFonts w:ascii="Verdana" w:hAnsi="Verdana"/>
          <w:sz w:val="20"/>
          <w:szCs w:val="20"/>
        </w:rPr>
      </w:pPr>
    </w:p>
    <w:p w14:paraId="040C0704" w14:textId="77777777" w:rsidR="008D0B79" w:rsidRPr="008D0B79" w:rsidRDefault="008D0B79" w:rsidP="008D0B79">
      <w:pPr>
        <w:pStyle w:val="Default"/>
        <w:rPr>
          <w:rFonts w:ascii="Verdana" w:hAnsi="Verdana"/>
          <w:sz w:val="20"/>
          <w:szCs w:val="20"/>
        </w:rPr>
      </w:pPr>
      <w:r w:rsidRPr="008D0B79">
        <w:rPr>
          <w:rFonts w:ascii="Verdana" w:hAnsi="Verdana"/>
          <w:b/>
          <w:bCs/>
          <w:sz w:val="20"/>
          <w:szCs w:val="20"/>
        </w:rPr>
        <w:t xml:space="preserve">7. Significante veranderingen in energieverbruik </w:t>
      </w:r>
    </w:p>
    <w:p w14:paraId="31CC8168" w14:textId="2EDEAD41" w:rsidR="008D0B79" w:rsidRPr="008D0B79" w:rsidRDefault="008D0B79" w:rsidP="008D0B79">
      <w:pPr>
        <w:pStyle w:val="Default"/>
        <w:rPr>
          <w:rFonts w:ascii="Verdana" w:hAnsi="Verdana"/>
          <w:sz w:val="20"/>
          <w:szCs w:val="20"/>
        </w:rPr>
      </w:pPr>
      <w:r w:rsidRPr="008D0B79">
        <w:rPr>
          <w:rFonts w:ascii="Verdana" w:hAnsi="Verdana"/>
          <w:sz w:val="20"/>
          <w:szCs w:val="20"/>
        </w:rPr>
        <w:t xml:space="preserve">Onderbouwing van significatie veranderingen naar productieniveaus en/of andere factoren. Het komende jaar wordt geen verandering verwacht. </w:t>
      </w:r>
    </w:p>
    <w:p w14:paraId="106339CD" w14:textId="77777777" w:rsidR="008D0B79" w:rsidRPr="008D0B79" w:rsidRDefault="008D0B79" w:rsidP="008D0B79">
      <w:pPr>
        <w:pStyle w:val="Default"/>
        <w:rPr>
          <w:rFonts w:ascii="Verdana" w:hAnsi="Verdana"/>
          <w:b/>
          <w:bCs/>
          <w:sz w:val="20"/>
          <w:szCs w:val="20"/>
        </w:rPr>
      </w:pPr>
    </w:p>
    <w:p w14:paraId="0D8D4A60" w14:textId="2FA963B7" w:rsidR="008D0B79" w:rsidRPr="008D0B79" w:rsidRDefault="008D0B79" w:rsidP="008D0B79">
      <w:pPr>
        <w:pStyle w:val="Default"/>
        <w:rPr>
          <w:rFonts w:ascii="Verdana" w:hAnsi="Verdana"/>
          <w:sz w:val="20"/>
          <w:szCs w:val="20"/>
        </w:rPr>
      </w:pPr>
      <w:r w:rsidRPr="008D0B79">
        <w:rPr>
          <w:rFonts w:ascii="Verdana" w:hAnsi="Verdana"/>
          <w:b/>
          <w:bCs/>
          <w:sz w:val="20"/>
          <w:szCs w:val="20"/>
        </w:rPr>
        <w:t xml:space="preserve">7.1 </w:t>
      </w:r>
      <w:proofErr w:type="gramStart"/>
      <w:r w:rsidRPr="008D0B79">
        <w:rPr>
          <w:rFonts w:ascii="Verdana" w:hAnsi="Verdana"/>
          <w:b/>
          <w:bCs/>
          <w:sz w:val="20"/>
          <w:szCs w:val="20"/>
        </w:rPr>
        <w:t>Corrigerende /</w:t>
      </w:r>
      <w:proofErr w:type="gramEnd"/>
      <w:r w:rsidRPr="008D0B79">
        <w:rPr>
          <w:rFonts w:ascii="Verdana" w:hAnsi="Verdana"/>
          <w:b/>
          <w:bCs/>
          <w:sz w:val="20"/>
          <w:szCs w:val="20"/>
        </w:rPr>
        <w:t xml:space="preserve"> preventie maatregelen </w:t>
      </w:r>
    </w:p>
    <w:p w14:paraId="006B0551" w14:textId="77777777" w:rsidR="008D0B79" w:rsidRPr="008D0B79" w:rsidRDefault="008D0B79" w:rsidP="008D0B79">
      <w:pPr>
        <w:pStyle w:val="Default"/>
        <w:rPr>
          <w:rFonts w:ascii="Verdana" w:hAnsi="Verdana"/>
          <w:sz w:val="20"/>
          <w:szCs w:val="20"/>
        </w:rPr>
      </w:pPr>
      <w:r w:rsidRPr="008D0B79">
        <w:rPr>
          <w:rFonts w:ascii="Verdana" w:hAnsi="Verdana"/>
          <w:sz w:val="20"/>
          <w:szCs w:val="20"/>
        </w:rPr>
        <w:t xml:space="preserve">Niet van toepassing. </w:t>
      </w:r>
    </w:p>
    <w:p w14:paraId="1345CB66" w14:textId="77777777" w:rsidR="008D0B79" w:rsidRPr="008D0B79" w:rsidRDefault="008D0B79" w:rsidP="008D0B79">
      <w:pPr>
        <w:pStyle w:val="Default"/>
        <w:rPr>
          <w:rFonts w:ascii="Verdana" w:hAnsi="Verdana"/>
          <w:b/>
          <w:bCs/>
          <w:sz w:val="20"/>
          <w:szCs w:val="20"/>
        </w:rPr>
      </w:pPr>
    </w:p>
    <w:p w14:paraId="24B7AFFF" w14:textId="49AD2A8A" w:rsidR="008D0B79" w:rsidRPr="008D0B79" w:rsidRDefault="008D0B79" w:rsidP="008D0B79">
      <w:pPr>
        <w:pStyle w:val="Default"/>
        <w:rPr>
          <w:rFonts w:ascii="Verdana" w:hAnsi="Verdana"/>
          <w:sz w:val="20"/>
          <w:szCs w:val="20"/>
        </w:rPr>
      </w:pPr>
      <w:r w:rsidRPr="008D0B79">
        <w:rPr>
          <w:rFonts w:ascii="Verdana" w:hAnsi="Verdana"/>
          <w:b/>
          <w:bCs/>
          <w:sz w:val="20"/>
          <w:szCs w:val="20"/>
        </w:rPr>
        <w:t xml:space="preserve">8. Aanbevelingen </w:t>
      </w:r>
    </w:p>
    <w:p w14:paraId="29A27CD9" w14:textId="168D6640" w:rsidR="00B74C4B" w:rsidRPr="008D0B79" w:rsidRDefault="008D0B79" w:rsidP="00C735C9">
      <w:pPr>
        <w:pStyle w:val="Geenafstand"/>
        <w:rPr>
          <w:szCs w:val="20"/>
        </w:rPr>
      </w:pPr>
      <w:r w:rsidRPr="008D0B79">
        <w:rPr>
          <w:szCs w:val="20"/>
        </w:rPr>
        <w:t xml:space="preserve">- </w:t>
      </w:r>
      <w:r w:rsidR="00F71E6F" w:rsidRPr="008D0B79">
        <w:rPr>
          <w:szCs w:val="20"/>
        </w:rPr>
        <w:t xml:space="preserve">Energieverbruik </w:t>
      </w:r>
      <w:r w:rsidR="00B74C4B" w:rsidRPr="008D0B79">
        <w:rPr>
          <w:szCs w:val="20"/>
        </w:rPr>
        <w:t>of CO2 uitstoot wordt verhoogd door:</w:t>
      </w:r>
    </w:p>
    <w:p w14:paraId="674E9B86" w14:textId="069A5BFF" w:rsidR="00B74C4B" w:rsidRPr="008D0B79" w:rsidRDefault="00B74C4B" w:rsidP="00C735C9">
      <w:pPr>
        <w:pStyle w:val="Geenafstand"/>
        <w:rPr>
          <w:szCs w:val="20"/>
        </w:rPr>
      </w:pPr>
      <w:r w:rsidRPr="008D0B79">
        <w:rPr>
          <w:szCs w:val="20"/>
        </w:rPr>
        <w:t>- De werklocatie</w:t>
      </w:r>
      <w:r w:rsidR="008D0B79" w:rsidRPr="008D0B79">
        <w:rPr>
          <w:szCs w:val="20"/>
        </w:rPr>
        <w:t xml:space="preserve"> meer bij het bedrijf</w:t>
      </w:r>
      <w:r w:rsidRPr="008D0B79">
        <w:rPr>
          <w:szCs w:val="20"/>
        </w:rPr>
        <w:t>. Hoe verder weg het werk, hoe meer energieverbruik (transport).</w:t>
      </w:r>
    </w:p>
    <w:p w14:paraId="37E20D2F" w14:textId="2B517B6F" w:rsidR="00A47CFE" w:rsidRPr="008D0B79" w:rsidRDefault="00B74C4B" w:rsidP="008D0B79">
      <w:pPr>
        <w:pStyle w:val="Geenafstand"/>
        <w:rPr>
          <w:color w:val="000000" w:themeColor="text1"/>
          <w:szCs w:val="20"/>
        </w:rPr>
      </w:pPr>
      <w:r w:rsidRPr="008D0B79">
        <w:rPr>
          <w:szCs w:val="20"/>
        </w:rPr>
        <w:t xml:space="preserve">- Verlaging van </w:t>
      </w:r>
      <w:r w:rsidRPr="008D0B79">
        <w:rPr>
          <w:szCs w:val="20"/>
        </w:rPr>
        <w:t>energieverbruik of CO2 uitstoot</w:t>
      </w:r>
      <w:r w:rsidRPr="008D0B79">
        <w:rPr>
          <w:szCs w:val="20"/>
        </w:rPr>
        <w:t xml:space="preserve"> door aanschaf </w:t>
      </w:r>
      <w:r w:rsidR="008D0B79" w:rsidRPr="008D0B79">
        <w:rPr>
          <w:szCs w:val="20"/>
        </w:rPr>
        <w:t>zuinigere m</w:t>
      </w:r>
      <w:r w:rsidRPr="008D0B79">
        <w:rPr>
          <w:szCs w:val="20"/>
        </w:rPr>
        <w:t xml:space="preserve">achines </w:t>
      </w:r>
      <w:r w:rsidR="00F71E6F" w:rsidRPr="008D0B79">
        <w:rPr>
          <w:szCs w:val="20"/>
        </w:rPr>
        <w:t>en</w:t>
      </w:r>
      <w:r w:rsidR="008D0B79" w:rsidRPr="008D0B79">
        <w:rPr>
          <w:szCs w:val="20"/>
        </w:rPr>
        <w:t xml:space="preserve"> auto’s</w:t>
      </w:r>
      <w:r w:rsidR="002632CF" w:rsidRPr="008D0B79">
        <w:rPr>
          <w:color w:val="000000" w:themeColor="text1"/>
          <w:szCs w:val="20"/>
        </w:rPr>
        <w:t>.</w:t>
      </w:r>
    </w:p>
    <w:p w14:paraId="6FF9101D" w14:textId="56FC656E" w:rsidR="008D0B79" w:rsidRPr="008D0B79" w:rsidRDefault="008D0B79" w:rsidP="008D0B79">
      <w:pPr>
        <w:pStyle w:val="Geenafstand"/>
        <w:rPr>
          <w:color w:val="000000" w:themeColor="text1"/>
          <w:szCs w:val="20"/>
        </w:rPr>
      </w:pPr>
      <w:r w:rsidRPr="008D0B79">
        <w:rPr>
          <w:color w:val="000000" w:themeColor="text1"/>
          <w:szCs w:val="20"/>
        </w:rPr>
        <w:t>- Onderzoeken groene stroom voor eigen locatie</w:t>
      </w:r>
    </w:p>
    <w:p w14:paraId="25CF2717" w14:textId="77777777" w:rsidR="008D0B79" w:rsidRPr="008D0B79" w:rsidRDefault="008D0B79" w:rsidP="008D0B79">
      <w:pPr>
        <w:pStyle w:val="Geenafstand"/>
        <w:rPr>
          <w:color w:val="000000" w:themeColor="text1"/>
          <w:szCs w:val="20"/>
        </w:rPr>
      </w:pPr>
      <w:r w:rsidRPr="008D0B79">
        <w:rPr>
          <w:color w:val="000000" w:themeColor="text1"/>
          <w:szCs w:val="20"/>
        </w:rPr>
        <w:t>- Leveranciers/onderaannemers bewust maken ofwel overleg over zuinig zijn met energie</w:t>
      </w:r>
    </w:p>
    <w:p w14:paraId="7C0F73E9" w14:textId="08EB1487" w:rsidR="00FB4A12" w:rsidRPr="008D0B79" w:rsidRDefault="008D0B79" w:rsidP="008D0B79">
      <w:pPr>
        <w:pStyle w:val="Geenafstand"/>
        <w:rPr>
          <w:color w:val="000000" w:themeColor="text1"/>
          <w:szCs w:val="20"/>
        </w:rPr>
      </w:pPr>
      <w:r w:rsidRPr="008D0B79">
        <w:rPr>
          <w:color w:val="000000" w:themeColor="text1"/>
          <w:szCs w:val="20"/>
        </w:rPr>
        <w:t xml:space="preserve">- </w:t>
      </w:r>
      <w:r w:rsidR="00FB4A12" w:rsidRPr="008D0B79">
        <w:rPr>
          <w:color w:val="000000" w:themeColor="text1"/>
          <w:szCs w:val="20"/>
        </w:rPr>
        <w:t xml:space="preserve">Bij het afsluiten van </w:t>
      </w:r>
      <w:r w:rsidR="004B50B5" w:rsidRPr="008D0B79">
        <w:rPr>
          <w:color w:val="000000" w:themeColor="text1"/>
          <w:szCs w:val="20"/>
        </w:rPr>
        <w:t xml:space="preserve">nieuwe </w:t>
      </w:r>
      <w:r w:rsidR="00FB4A12" w:rsidRPr="008D0B79">
        <w:rPr>
          <w:color w:val="000000" w:themeColor="text1"/>
          <w:szCs w:val="20"/>
        </w:rPr>
        <w:t>inkoopcontracten wordt een goe</w:t>
      </w:r>
      <w:r w:rsidR="003D53B8" w:rsidRPr="008D0B79">
        <w:rPr>
          <w:color w:val="000000" w:themeColor="text1"/>
          <w:szCs w:val="20"/>
        </w:rPr>
        <w:t xml:space="preserve">de inzet </w:t>
      </w:r>
      <w:proofErr w:type="gramStart"/>
      <w:r w:rsidR="003D53B8" w:rsidRPr="008D0B79">
        <w:rPr>
          <w:color w:val="000000" w:themeColor="text1"/>
          <w:szCs w:val="20"/>
        </w:rPr>
        <w:t>CO2 reductie</w:t>
      </w:r>
      <w:proofErr w:type="gramEnd"/>
      <w:r w:rsidR="003D53B8" w:rsidRPr="008D0B79">
        <w:rPr>
          <w:color w:val="000000" w:themeColor="text1"/>
          <w:szCs w:val="20"/>
        </w:rPr>
        <w:t xml:space="preserve"> ‘geëist'.</w:t>
      </w:r>
    </w:p>
    <w:p w14:paraId="3D7F3E82" w14:textId="4AAA51CB" w:rsidR="008D0B79" w:rsidRPr="008D0B79" w:rsidRDefault="008D0B79" w:rsidP="008D0B79">
      <w:pPr>
        <w:pStyle w:val="Geenafstand"/>
        <w:rPr>
          <w:color w:val="000000" w:themeColor="text1"/>
          <w:szCs w:val="20"/>
        </w:rPr>
      </w:pPr>
      <w:r w:rsidRPr="008D0B79">
        <w:rPr>
          <w:color w:val="000000" w:themeColor="text1"/>
          <w:szCs w:val="20"/>
        </w:rPr>
        <w:t>- Het nieuwe draaien/nieuwe rijden stimuleren</w:t>
      </w:r>
    </w:p>
    <w:p w14:paraId="1DB1D7A3" w14:textId="726E230A" w:rsidR="008D0B79" w:rsidRPr="008D0B79" w:rsidRDefault="008D0B79" w:rsidP="008D0B79">
      <w:pPr>
        <w:pStyle w:val="Geenafstand"/>
        <w:rPr>
          <w:color w:val="000000" w:themeColor="text1"/>
          <w:szCs w:val="20"/>
        </w:rPr>
      </w:pPr>
      <w:r w:rsidRPr="008D0B79">
        <w:rPr>
          <w:color w:val="000000" w:themeColor="text1"/>
          <w:szCs w:val="20"/>
        </w:rPr>
        <w:t>- Onderzoeken verbruik per medewerker.</w:t>
      </w:r>
    </w:p>
    <w:sectPr w:rsidR="008D0B79" w:rsidRPr="008D0B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5133" w14:textId="77777777" w:rsidR="0013542E" w:rsidRDefault="0013542E" w:rsidP="00453D65">
      <w:pPr>
        <w:spacing w:after="0" w:line="240" w:lineRule="auto"/>
      </w:pPr>
      <w:r>
        <w:separator/>
      </w:r>
    </w:p>
  </w:endnote>
  <w:endnote w:type="continuationSeparator" w:id="0">
    <w:p w14:paraId="728C09AA" w14:textId="77777777" w:rsidR="0013542E" w:rsidRDefault="0013542E" w:rsidP="0045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6DED" w14:textId="77777777" w:rsidR="0013542E" w:rsidRDefault="0013542E" w:rsidP="00453D65">
      <w:pPr>
        <w:spacing w:after="0" w:line="240" w:lineRule="auto"/>
      </w:pPr>
      <w:r>
        <w:separator/>
      </w:r>
    </w:p>
  </w:footnote>
  <w:footnote w:type="continuationSeparator" w:id="0">
    <w:p w14:paraId="39F0CDA8" w14:textId="77777777" w:rsidR="0013542E" w:rsidRDefault="0013542E" w:rsidP="0045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DE8D" w14:textId="77777777" w:rsidR="00054E89" w:rsidRPr="00D86C74" w:rsidRDefault="00054E89" w:rsidP="00453D65">
    <w:pPr>
      <w:pStyle w:val="Koptekst"/>
      <w:ind w:left="420" w:firstLine="3828"/>
      <w:jc w:val="right"/>
      <w:rPr>
        <w:rFonts w:ascii="Verdana" w:hAnsi="Verdana"/>
        <w:i/>
        <w:sz w:val="20"/>
        <w:szCs w:val="20"/>
      </w:rPr>
    </w:pPr>
  </w:p>
  <w:p w14:paraId="6A2B9EBD" w14:textId="77777777" w:rsidR="00054E89" w:rsidRPr="00A47CFE" w:rsidRDefault="00BC3B89" w:rsidP="00453D65">
    <w:pPr>
      <w:pStyle w:val="Koptekst"/>
      <w:tabs>
        <w:tab w:val="clear" w:pos="4536"/>
        <w:tab w:val="clear" w:pos="9072"/>
        <w:tab w:val="left" w:pos="5670"/>
      </w:tabs>
      <w:rPr>
        <w:rFonts w:ascii="Verdana" w:hAnsi="Verdana"/>
        <w:b/>
        <w:sz w:val="30"/>
        <w:szCs w:val="30"/>
      </w:rPr>
    </w:pPr>
    <w:r>
      <w:rPr>
        <w:noProof/>
        <w:lang w:val="en-US"/>
      </w:rPr>
      <w:drawing>
        <wp:inline distT="0" distB="0" distL="0" distR="0" wp14:anchorId="38462852" wp14:editId="7685B6B7">
          <wp:extent cx="2560320"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33730"/>
                  </a:xfrm>
                  <a:prstGeom prst="rect">
                    <a:avLst/>
                  </a:prstGeom>
                  <a:noFill/>
                </pic:spPr>
              </pic:pic>
            </a:graphicData>
          </a:graphic>
        </wp:inline>
      </w:drawing>
    </w:r>
    <w:r w:rsidR="00054E89">
      <w:tab/>
    </w:r>
    <w:r w:rsidR="00054E89" w:rsidRPr="00A47CFE">
      <w:rPr>
        <w:rFonts w:ascii="Verdana" w:hAnsi="Verdana"/>
        <w:b/>
        <w:sz w:val="30"/>
        <w:szCs w:val="30"/>
      </w:rPr>
      <w:t>Energiebeoordeling</w:t>
    </w:r>
  </w:p>
  <w:p w14:paraId="2675987F" w14:textId="77777777" w:rsidR="00054E89" w:rsidRDefault="00054E89" w:rsidP="00453D65">
    <w:pPr>
      <w:pStyle w:val="Koptekst"/>
      <w:tabs>
        <w:tab w:val="clear" w:pos="4536"/>
        <w:tab w:val="clear" w:pos="9072"/>
        <w:tab w:val="left" w:pos="5670"/>
      </w:tabs>
    </w:pPr>
    <w:r>
      <w:rPr>
        <w:noProof/>
        <w:lang w:val="en-US"/>
      </w:rPr>
      <mc:AlternateContent>
        <mc:Choice Requires="wps">
          <w:drawing>
            <wp:anchor distT="0" distB="0" distL="114300" distR="114300" simplePos="0" relativeHeight="251660288" behindDoc="0" locked="0" layoutInCell="1" allowOverlap="1" wp14:anchorId="02BF7E06" wp14:editId="07526341">
              <wp:simplePos x="0" y="0"/>
              <wp:positionH relativeFrom="column">
                <wp:posOffset>-52070</wp:posOffset>
              </wp:positionH>
              <wp:positionV relativeFrom="paragraph">
                <wp:posOffset>42545</wp:posOffset>
              </wp:positionV>
              <wp:extent cx="5876925" cy="0"/>
              <wp:effectExtent l="0" t="0" r="9525" b="19050"/>
              <wp:wrapNone/>
              <wp:docPr id="29" name="Rechte verbindingslijn 29"/>
              <wp:cNvGraphicFramePr/>
              <a:graphic xmlns:a="http://schemas.openxmlformats.org/drawingml/2006/main">
                <a:graphicData uri="http://schemas.microsoft.com/office/word/2010/wordprocessingShape">
                  <wps:wsp>
                    <wps:cNvCnPr/>
                    <wps:spPr>
                      <a:xfrm>
                        <a:off x="0" y="0"/>
                        <a:ext cx="5876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BB655" id="Rechte verbindingslijn 2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pt,3.35pt" to="458.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" strokecolor="black [321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0EEDD3"/>
    <w:multiLevelType w:val="hybridMultilevel"/>
    <w:tmpl w:val="8A8989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EC12CE5"/>
    <w:multiLevelType w:val="hybridMultilevel"/>
    <w:tmpl w:val="268E9B98"/>
    <w:lvl w:ilvl="0" w:tplc="04130003">
      <w:start w:val="1"/>
      <w:numFmt w:val="bullet"/>
      <w:lvlText w:val="o"/>
      <w:lvlJc w:val="left"/>
      <w:pPr>
        <w:ind w:left="795" w:hanging="360"/>
      </w:pPr>
      <w:rPr>
        <w:rFonts w:ascii="Courier New" w:hAnsi="Courier New" w:cs="Courier New"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2" w15:restartNumberingAfterBreak="0">
    <w:nsid w:val="5BB2725D"/>
    <w:multiLevelType w:val="hybridMultilevel"/>
    <w:tmpl w:val="69E269D2"/>
    <w:lvl w:ilvl="0" w:tplc="04130003">
      <w:start w:val="1"/>
      <w:numFmt w:val="bullet"/>
      <w:lvlText w:val="o"/>
      <w:lvlJc w:val="left"/>
      <w:pPr>
        <w:ind w:left="795" w:hanging="360"/>
      </w:pPr>
      <w:rPr>
        <w:rFonts w:ascii="Courier New" w:hAnsi="Courier New" w:cs="Courier New"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3" w15:restartNumberingAfterBreak="0">
    <w:nsid w:val="6AAA3D07"/>
    <w:multiLevelType w:val="hybridMultilevel"/>
    <w:tmpl w:val="34E0C7D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FC707CE"/>
    <w:multiLevelType w:val="hybridMultilevel"/>
    <w:tmpl w:val="962CB04E"/>
    <w:lvl w:ilvl="0" w:tplc="47F276CA">
      <w:start w:val="7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D65"/>
    <w:rsid w:val="000065EF"/>
    <w:rsid w:val="00054E89"/>
    <w:rsid w:val="000F2410"/>
    <w:rsid w:val="0013542E"/>
    <w:rsid w:val="00147C09"/>
    <w:rsid w:val="00193E68"/>
    <w:rsid w:val="001D0000"/>
    <w:rsid w:val="002359BF"/>
    <w:rsid w:val="00242629"/>
    <w:rsid w:val="002632CF"/>
    <w:rsid w:val="002F7D85"/>
    <w:rsid w:val="00306696"/>
    <w:rsid w:val="00345E58"/>
    <w:rsid w:val="00387644"/>
    <w:rsid w:val="003A5E29"/>
    <w:rsid w:val="003B1A7A"/>
    <w:rsid w:val="003C5EF0"/>
    <w:rsid w:val="003D53B8"/>
    <w:rsid w:val="0042032D"/>
    <w:rsid w:val="00453D65"/>
    <w:rsid w:val="004B50B5"/>
    <w:rsid w:val="005323C3"/>
    <w:rsid w:val="00557DEF"/>
    <w:rsid w:val="005F3555"/>
    <w:rsid w:val="006024C1"/>
    <w:rsid w:val="006A3C43"/>
    <w:rsid w:val="0078556D"/>
    <w:rsid w:val="007B3E91"/>
    <w:rsid w:val="007C550B"/>
    <w:rsid w:val="007D2565"/>
    <w:rsid w:val="0080396F"/>
    <w:rsid w:val="00830F1D"/>
    <w:rsid w:val="00896083"/>
    <w:rsid w:val="008D0B79"/>
    <w:rsid w:val="008E4EC7"/>
    <w:rsid w:val="008F0881"/>
    <w:rsid w:val="008F6015"/>
    <w:rsid w:val="0091566B"/>
    <w:rsid w:val="00972420"/>
    <w:rsid w:val="009734AD"/>
    <w:rsid w:val="009A3D5A"/>
    <w:rsid w:val="009D6CF2"/>
    <w:rsid w:val="00A47CFE"/>
    <w:rsid w:val="00B70ADB"/>
    <w:rsid w:val="00B74C4B"/>
    <w:rsid w:val="00BC1328"/>
    <w:rsid w:val="00BC3B89"/>
    <w:rsid w:val="00C072D2"/>
    <w:rsid w:val="00C230E7"/>
    <w:rsid w:val="00C735C9"/>
    <w:rsid w:val="00C76384"/>
    <w:rsid w:val="00CB186C"/>
    <w:rsid w:val="00CE4BD0"/>
    <w:rsid w:val="00E86520"/>
    <w:rsid w:val="00E935BA"/>
    <w:rsid w:val="00ED3F8F"/>
    <w:rsid w:val="00F71E6F"/>
    <w:rsid w:val="00FB4A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E712"/>
  <w15:docId w15:val="{CDAE56A6-5C1D-457E-9653-5AD2E80B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735C9"/>
    <w:pPr>
      <w:spacing w:after="0" w:line="240" w:lineRule="auto"/>
    </w:pPr>
    <w:rPr>
      <w:rFonts w:ascii="Verdana" w:hAnsi="Verdana"/>
      <w:sz w:val="20"/>
    </w:rPr>
  </w:style>
  <w:style w:type="paragraph" w:styleId="Koptekst">
    <w:name w:val="header"/>
    <w:basedOn w:val="Standaard"/>
    <w:link w:val="KoptekstChar"/>
    <w:uiPriority w:val="99"/>
    <w:unhideWhenUsed/>
    <w:rsid w:val="00453D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3D65"/>
  </w:style>
  <w:style w:type="paragraph" w:styleId="Voettekst">
    <w:name w:val="footer"/>
    <w:basedOn w:val="Standaard"/>
    <w:link w:val="VoettekstChar"/>
    <w:uiPriority w:val="99"/>
    <w:unhideWhenUsed/>
    <w:rsid w:val="00453D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3D65"/>
  </w:style>
  <w:style w:type="table" w:styleId="Tabelraster">
    <w:name w:val="Table Grid"/>
    <w:basedOn w:val="Standaardtabel"/>
    <w:uiPriority w:val="59"/>
    <w:rsid w:val="005F35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3">
    <w:name w:val="Light List Accent 3"/>
    <w:basedOn w:val="Standaardtabel"/>
    <w:uiPriority w:val="61"/>
    <w:rsid w:val="005F355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ntekst">
    <w:name w:val="Balloon Text"/>
    <w:basedOn w:val="Standaard"/>
    <w:link w:val="BallontekstChar"/>
    <w:uiPriority w:val="99"/>
    <w:semiHidden/>
    <w:unhideWhenUsed/>
    <w:rsid w:val="008F08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0881"/>
    <w:rPr>
      <w:rFonts w:ascii="Tahoma" w:hAnsi="Tahoma" w:cs="Tahoma"/>
      <w:sz w:val="16"/>
      <w:szCs w:val="16"/>
    </w:rPr>
  </w:style>
  <w:style w:type="paragraph" w:styleId="Lijstalinea">
    <w:name w:val="List Paragraph"/>
    <w:basedOn w:val="Standaard"/>
    <w:uiPriority w:val="34"/>
    <w:qFormat/>
    <w:rsid w:val="000065EF"/>
    <w:pPr>
      <w:ind w:left="720"/>
      <w:contextualSpacing/>
    </w:pPr>
  </w:style>
  <w:style w:type="paragraph" w:styleId="Normaalweb">
    <w:name w:val="Normal (Web)"/>
    <w:basedOn w:val="Standaard"/>
    <w:uiPriority w:val="99"/>
    <w:semiHidden/>
    <w:unhideWhenUsed/>
    <w:rsid w:val="00C230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93E6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81380">
      <w:bodyDiv w:val="1"/>
      <w:marLeft w:val="0"/>
      <w:marRight w:val="0"/>
      <w:marTop w:val="0"/>
      <w:marBottom w:val="0"/>
      <w:divBdr>
        <w:top w:val="none" w:sz="0" w:space="0" w:color="auto"/>
        <w:left w:val="none" w:sz="0" w:space="0" w:color="auto"/>
        <w:bottom w:val="none" w:sz="0" w:space="0" w:color="auto"/>
        <w:right w:val="none" w:sz="0" w:space="0" w:color="auto"/>
      </w:divBdr>
    </w:div>
    <w:div w:id="208864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E78C7-BDEB-463E-8A2C-DCD112B2B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6</Pages>
  <Words>1482</Words>
  <Characters>8153</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van Dreumel</dc:creator>
  <cp:lastModifiedBy>office</cp:lastModifiedBy>
  <cp:revision>3</cp:revision>
  <cp:lastPrinted>2016-04-12T07:21:00Z</cp:lastPrinted>
  <dcterms:created xsi:type="dcterms:W3CDTF">2021-05-08T10:59:00Z</dcterms:created>
  <dcterms:modified xsi:type="dcterms:W3CDTF">2021-05-09T09:42:00Z</dcterms:modified>
</cp:coreProperties>
</file>